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09" w:rsidRPr="005A2BEB" w:rsidRDefault="00565709" w:rsidP="00282576">
      <w:pPr>
        <w:pStyle w:val="BodyText"/>
        <w:jc w:val="center"/>
        <w:rPr>
          <w:rFonts w:ascii="Century" w:hAnsi="Century"/>
          <w:b/>
          <w:bCs/>
          <w:szCs w:val="24"/>
        </w:rPr>
      </w:pPr>
      <w:r>
        <w:rPr>
          <w:rFonts w:ascii="Century" w:hAnsi="Century"/>
          <w:bCs/>
          <w:szCs w:val="24"/>
        </w:rPr>
        <w:t xml:space="preserve">                              </w:t>
      </w:r>
      <w:r>
        <w:rPr>
          <w:rFonts w:ascii="Century" w:hAnsi="Century"/>
          <w:bCs/>
          <w:szCs w:val="24"/>
        </w:rPr>
        <w:tab/>
      </w:r>
      <w:r>
        <w:rPr>
          <w:rFonts w:ascii="Century" w:hAnsi="Century"/>
          <w:bCs/>
          <w:szCs w:val="24"/>
        </w:rPr>
        <w:tab/>
      </w:r>
      <w:r>
        <w:rPr>
          <w:rFonts w:ascii="Century" w:hAnsi="Century"/>
          <w:bCs/>
          <w:szCs w:val="24"/>
        </w:rPr>
        <w:tab/>
      </w:r>
      <w:r>
        <w:rPr>
          <w:rFonts w:ascii="Century" w:hAnsi="Century"/>
          <w:bCs/>
          <w:szCs w:val="24"/>
        </w:rPr>
        <w:tab/>
      </w:r>
      <w:r>
        <w:rPr>
          <w:rFonts w:ascii="Century" w:hAnsi="Century"/>
          <w:bCs/>
          <w:szCs w:val="24"/>
        </w:rPr>
        <w:tab/>
      </w:r>
      <w:r>
        <w:rPr>
          <w:rFonts w:ascii="Century" w:hAnsi="Century"/>
          <w:bCs/>
          <w:szCs w:val="24"/>
        </w:rPr>
        <w:tab/>
      </w:r>
    </w:p>
    <w:p w:rsidR="00565709" w:rsidRDefault="00565709" w:rsidP="006A03EC">
      <w:pPr>
        <w:pStyle w:val="BodyText"/>
        <w:jc w:val="center"/>
        <w:rPr>
          <w:rFonts w:ascii="Century" w:hAnsi="Century"/>
          <w:b/>
          <w:bCs/>
          <w:szCs w:val="24"/>
          <w:u w:val="single"/>
        </w:rPr>
      </w:pPr>
      <w:r>
        <w:rPr>
          <w:rFonts w:ascii="Century" w:hAnsi="Century"/>
          <w:b/>
          <w:bCs/>
          <w:szCs w:val="24"/>
          <w:u w:val="single"/>
        </w:rPr>
        <w:t>UCHWAŁA   NR  159/XVII/12</w:t>
      </w:r>
    </w:p>
    <w:p w:rsidR="00565709" w:rsidRDefault="00565709" w:rsidP="00282576">
      <w:pPr>
        <w:pStyle w:val="BodyText"/>
        <w:jc w:val="center"/>
        <w:rPr>
          <w:rFonts w:ascii="Century" w:hAnsi="Century"/>
          <w:b/>
          <w:bCs/>
          <w:szCs w:val="24"/>
        </w:rPr>
      </w:pPr>
      <w:r>
        <w:rPr>
          <w:rFonts w:ascii="Century" w:hAnsi="Century"/>
          <w:b/>
          <w:bCs/>
          <w:szCs w:val="24"/>
        </w:rPr>
        <w:t>Rady   Gminy   Gozdowo</w:t>
      </w:r>
    </w:p>
    <w:p w:rsidR="00565709" w:rsidRDefault="00565709" w:rsidP="00282576">
      <w:pPr>
        <w:pStyle w:val="BodyText"/>
        <w:jc w:val="center"/>
        <w:rPr>
          <w:rFonts w:ascii="Century" w:hAnsi="Century"/>
          <w:b/>
          <w:bCs/>
          <w:szCs w:val="24"/>
        </w:rPr>
      </w:pPr>
      <w:r>
        <w:rPr>
          <w:rFonts w:ascii="Century" w:hAnsi="Century"/>
          <w:b/>
          <w:bCs/>
          <w:szCs w:val="24"/>
        </w:rPr>
        <w:t>z dnia  29  listopada  2012 roku</w:t>
      </w:r>
    </w:p>
    <w:p w:rsidR="00565709" w:rsidRDefault="00565709" w:rsidP="00282576">
      <w:pPr>
        <w:pStyle w:val="BodyText"/>
        <w:rPr>
          <w:rFonts w:ascii="Century" w:hAnsi="Century"/>
          <w:szCs w:val="24"/>
        </w:rPr>
      </w:pPr>
    </w:p>
    <w:p w:rsidR="00565709" w:rsidRDefault="00565709" w:rsidP="00282576">
      <w:pPr>
        <w:pStyle w:val="BodyText"/>
        <w:rPr>
          <w:rFonts w:ascii="Century" w:hAnsi="Century"/>
          <w:szCs w:val="24"/>
        </w:rPr>
      </w:pPr>
    </w:p>
    <w:p w:rsidR="00565709" w:rsidRDefault="00565709" w:rsidP="00282576">
      <w:pPr>
        <w:pStyle w:val="BodyText"/>
        <w:rPr>
          <w:rFonts w:ascii="Century" w:hAnsi="Century"/>
          <w:b/>
          <w:bCs/>
          <w:szCs w:val="24"/>
        </w:rPr>
      </w:pPr>
      <w:r>
        <w:rPr>
          <w:rFonts w:ascii="Century" w:hAnsi="Century"/>
          <w:szCs w:val="24"/>
        </w:rPr>
        <w:t xml:space="preserve"> </w:t>
      </w:r>
      <w:r>
        <w:rPr>
          <w:rFonts w:ascii="Century" w:hAnsi="Century"/>
          <w:szCs w:val="24"/>
        </w:rPr>
        <w:tab/>
      </w:r>
      <w:r>
        <w:rPr>
          <w:rFonts w:ascii="Century" w:hAnsi="Century"/>
          <w:b/>
          <w:bCs/>
          <w:szCs w:val="24"/>
        </w:rPr>
        <w:t>w sprawie obniżenia ceny żyta, przyjmowanej jako podstawa obliczania podatku rolnego na obszarze gminy Gozdowo w  2013 roku.</w:t>
      </w:r>
    </w:p>
    <w:p w:rsidR="00565709" w:rsidRDefault="00565709" w:rsidP="00282576">
      <w:pPr>
        <w:pStyle w:val="BodyText"/>
        <w:rPr>
          <w:rFonts w:ascii="Century" w:hAnsi="Century"/>
          <w:b/>
          <w:bCs/>
          <w:szCs w:val="24"/>
        </w:rPr>
      </w:pPr>
    </w:p>
    <w:p w:rsidR="00565709" w:rsidRDefault="00565709" w:rsidP="00282576">
      <w:pPr>
        <w:pStyle w:val="BodyText"/>
        <w:rPr>
          <w:rFonts w:ascii="Century" w:hAnsi="Century"/>
          <w:b/>
          <w:bCs/>
          <w:szCs w:val="24"/>
        </w:rPr>
      </w:pPr>
    </w:p>
    <w:p w:rsidR="00565709" w:rsidRDefault="00565709" w:rsidP="00282576">
      <w:pPr>
        <w:pStyle w:val="BodyText"/>
        <w:rPr>
          <w:rFonts w:ascii="Century" w:hAnsi="Century"/>
          <w:i/>
          <w:szCs w:val="24"/>
        </w:rPr>
      </w:pPr>
      <w:r>
        <w:rPr>
          <w:rFonts w:ascii="Century" w:hAnsi="Century"/>
          <w:b/>
          <w:bCs/>
          <w:szCs w:val="24"/>
        </w:rPr>
        <w:t xml:space="preserve">              </w:t>
      </w:r>
      <w:r>
        <w:rPr>
          <w:rFonts w:ascii="Century" w:hAnsi="Century"/>
          <w:szCs w:val="24"/>
        </w:rPr>
        <w:t xml:space="preserve">  </w:t>
      </w:r>
      <w:r>
        <w:rPr>
          <w:rFonts w:ascii="Century" w:hAnsi="Century"/>
          <w:i/>
          <w:szCs w:val="24"/>
        </w:rPr>
        <w:t xml:space="preserve">Na podstawie art. 18 ust. 2 pkt 8 i art. 40 ust.1 ustawy z dnia 8 marca 1990 roku  o samorządzie gminnym ( tekst jednolity  Dz. U. z 2001 roku  Nr 142 , poz. 1591   z późn. zm. ),  art. 6 ust. 3 ustawy z dnia 15 listopada 1984 roku o podatku rolnym (tekst jednolity Dz. U. z 2006 roku Nr 136, poz. 969 z  późn. zm. )  w związku z Komunikatem Prezesa Głównego Urzędu Statystycznego z dnia 19 października 2012 roku  w sprawie średniej ceny skupu żyta za okres pierwszych trzech kwartałów 2012 roku ( M. P. 2012,  poz. 787 ).  </w:t>
      </w:r>
    </w:p>
    <w:p w:rsidR="00565709" w:rsidRDefault="00565709" w:rsidP="00282576">
      <w:pPr>
        <w:pStyle w:val="BodyText"/>
        <w:rPr>
          <w:rFonts w:ascii="Century" w:hAnsi="Century"/>
          <w:b/>
          <w:szCs w:val="24"/>
        </w:rPr>
      </w:pPr>
    </w:p>
    <w:p w:rsidR="00565709" w:rsidRDefault="00565709" w:rsidP="00282576">
      <w:pPr>
        <w:pStyle w:val="BodyText"/>
        <w:rPr>
          <w:rFonts w:ascii="Century" w:hAnsi="Century"/>
          <w:b/>
          <w:szCs w:val="24"/>
        </w:rPr>
      </w:pPr>
      <w:r>
        <w:rPr>
          <w:rFonts w:ascii="Century" w:hAnsi="Century"/>
          <w:b/>
          <w:bCs/>
          <w:szCs w:val="24"/>
        </w:rPr>
        <w:t xml:space="preserve">             </w:t>
      </w:r>
      <w:r>
        <w:rPr>
          <w:rFonts w:ascii="Century" w:hAnsi="Century"/>
          <w:b/>
          <w:szCs w:val="24"/>
        </w:rPr>
        <w:t>Rada  Gminy   Gozdowo  uchwala ,  co  następuje :</w:t>
      </w:r>
    </w:p>
    <w:p w:rsidR="00565709" w:rsidRDefault="00565709" w:rsidP="00282576">
      <w:pPr>
        <w:pStyle w:val="BodyText"/>
        <w:rPr>
          <w:rFonts w:ascii="Century" w:hAnsi="Century"/>
          <w:b/>
          <w:szCs w:val="24"/>
        </w:rPr>
      </w:pPr>
    </w:p>
    <w:p w:rsidR="00565709" w:rsidRDefault="00565709" w:rsidP="00282576">
      <w:pPr>
        <w:pStyle w:val="BodyText"/>
        <w:jc w:val="center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 xml:space="preserve">§  1.  </w:t>
      </w:r>
    </w:p>
    <w:p w:rsidR="00565709" w:rsidRDefault="00565709" w:rsidP="00282576">
      <w:pPr>
        <w:pStyle w:val="BodyText"/>
        <w:rPr>
          <w:rFonts w:ascii="Century" w:hAnsi="Century"/>
          <w:szCs w:val="24"/>
        </w:rPr>
      </w:pPr>
    </w:p>
    <w:p w:rsidR="00565709" w:rsidRDefault="00565709" w:rsidP="00282576">
      <w:pPr>
        <w:pStyle w:val="BodyText"/>
        <w:rPr>
          <w:rFonts w:ascii="Century" w:hAnsi="Century"/>
          <w:b/>
          <w:szCs w:val="24"/>
        </w:rPr>
      </w:pPr>
      <w:r>
        <w:rPr>
          <w:rFonts w:ascii="Century" w:hAnsi="Century"/>
          <w:szCs w:val="24"/>
        </w:rPr>
        <w:t xml:space="preserve">              Obniża się cenę żyta przyjmowaną jako podstawę obliczania podatku rolnego na obszarze gminy Gozdowo  w  2013 roku do wysokości  </w:t>
      </w:r>
      <w:r>
        <w:rPr>
          <w:rFonts w:ascii="Century" w:hAnsi="Century"/>
          <w:b/>
          <w:szCs w:val="24"/>
        </w:rPr>
        <w:t>43 ,00 zł /dt.</w:t>
      </w:r>
    </w:p>
    <w:p w:rsidR="00565709" w:rsidRDefault="00565709" w:rsidP="00282576">
      <w:pPr>
        <w:pStyle w:val="BodyText"/>
        <w:rPr>
          <w:rFonts w:ascii="Century" w:hAnsi="Century"/>
          <w:szCs w:val="24"/>
        </w:rPr>
      </w:pPr>
    </w:p>
    <w:p w:rsidR="00565709" w:rsidRDefault="00565709" w:rsidP="00282576">
      <w:pPr>
        <w:pStyle w:val="BodyText"/>
        <w:jc w:val="center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>§  2.</w:t>
      </w:r>
    </w:p>
    <w:p w:rsidR="00565709" w:rsidRDefault="00565709" w:rsidP="00282576">
      <w:pPr>
        <w:pStyle w:val="BodyText"/>
        <w:jc w:val="center"/>
        <w:rPr>
          <w:rFonts w:ascii="Century" w:hAnsi="Century"/>
          <w:szCs w:val="24"/>
        </w:rPr>
      </w:pPr>
    </w:p>
    <w:p w:rsidR="00565709" w:rsidRDefault="00565709" w:rsidP="00282576">
      <w:pPr>
        <w:pStyle w:val="BodyText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 xml:space="preserve"> Wykonanie uchwały powierza się Wójtowi Gminy  Gozdowo.</w:t>
      </w:r>
    </w:p>
    <w:p w:rsidR="00565709" w:rsidRDefault="00565709" w:rsidP="00282576">
      <w:pPr>
        <w:pStyle w:val="BodyText"/>
        <w:rPr>
          <w:rFonts w:ascii="Century" w:hAnsi="Century"/>
          <w:szCs w:val="24"/>
        </w:rPr>
      </w:pPr>
    </w:p>
    <w:p w:rsidR="00565709" w:rsidRDefault="00565709" w:rsidP="00282576">
      <w:pPr>
        <w:pStyle w:val="BodyText"/>
        <w:jc w:val="center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>§  3.</w:t>
      </w:r>
    </w:p>
    <w:p w:rsidR="00565709" w:rsidRDefault="00565709" w:rsidP="00282576">
      <w:pPr>
        <w:pStyle w:val="BodyText"/>
        <w:rPr>
          <w:rFonts w:ascii="Century" w:hAnsi="Century"/>
          <w:szCs w:val="24"/>
        </w:rPr>
      </w:pPr>
    </w:p>
    <w:p w:rsidR="00565709" w:rsidRDefault="00565709" w:rsidP="00282576">
      <w:pPr>
        <w:pStyle w:val="BodyText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 xml:space="preserve"> Uchwała  podlega  ogłoszeniu w Dzienniku Urzędowym Województwa Mazowieckiego.</w:t>
      </w:r>
    </w:p>
    <w:p w:rsidR="00565709" w:rsidRDefault="00565709" w:rsidP="00282576">
      <w:pPr>
        <w:pStyle w:val="BodyText"/>
        <w:rPr>
          <w:rFonts w:ascii="Century" w:hAnsi="Century"/>
          <w:szCs w:val="24"/>
        </w:rPr>
      </w:pPr>
    </w:p>
    <w:p w:rsidR="00565709" w:rsidRDefault="00565709" w:rsidP="00282576">
      <w:pPr>
        <w:pStyle w:val="BodyText"/>
        <w:jc w:val="center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 xml:space="preserve"> § 4 .</w:t>
      </w:r>
    </w:p>
    <w:p w:rsidR="00565709" w:rsidRDefault="00565709" w:rsidP="00282576">
      <w:pPr>
        <w:pStyle w:val="BodyText"/>
        <w:jc w:val="center"/>
        <w:rPr>
          <w:rFonts w:ascii="Century" w:hAnsi="Century"/>
          <w:szCs w:val="24"/>
        </w:rPr>
      </w:pPr>
    </w:p>
    <w:p w:rsidR="00565709" w:rsidRDefault="00565709" w:rsidP="00282576">
      <w:pPr>
        <w:pStyle w:val="BodyText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>Uchwała wchodzi w  życie  od 1 stycznia  2013  roku.</w:t>
      </w:r>
    </w:p>
    <w:p w:rsidR="00565709" w:rsidRDefault="00565709" w:rsidP="00282576">
      <w:pPr>
        <w:pStyle w:val="BodyText"/>
        <w:rPr>
          <w:rFonts w:ascii="Century" w:hAnsi="Century"/>
          <w:szCs w:val="24"/>
        </w:rPr>
      </w:pPr>
    </w:p>
    <w:p w:rsidR="00565709" w:rsidRDefault="00565709" w:rsidP="00282576">
      <w:pPr>
        <w:pStyle w:val="BodyText"/>
        <w:rPr>
          <w:rFonts w:ascii="Century" w:hAnsi="Century"/>
          <w:szCs w:val="24"/>
        </w:rPr>
      </w:pPr>
    </w:p>
    <w:p w:rsidR="00565709" w:rsidRDefault="00565709" w:rsidP="00282576">
      <w:pPr>
        <w:pStyle w:val="BodyText"/>
        <w:rPr>
          <w:rFonts w:ascii="Century" w:hAnsi="Century"/>
          <w:szCs w:val="24"/>
        </w:rPr>
      </w:pPr>
    </w:p>
    <w:p w:rsidR="00565709" w:rsidRDefault="00565709" w:rsidP="00282576">
      <w:pPr>
        <w:pStyle w:val="BodyText"/>
        <w:rPr>
          <w:rFonts w:ascii="Century" w:hAnsi="Century"/>
          <w:bCs/>
          <w:szCs w:val="24"/>
        </w:rPr>
      </w:pPr>
      <w:r>
        <w:rPr>
          <w:rFonts w:ascii="Century" w:hAnsi="Century"/>
          <w:bCs/>
          <w:szCs w:val="24"/>
        </w:rPr>
        <w:t xml:space="preserve">                                                                     PRZEWODNICZĄCY   RADY    GMINY  </w:t>
      </w:r>
    </w:p>
    <w:p w:rsidR="00565709" w:rsidRDefault="00565709" w:rsidP="00282576">
      <w:pPr>
        <w:pStyle w:val="BodyText"/>
        <w:rPr>
          <w:rFonts w:ascii="Century" w:hAnsi="Century"/>
          <w:bCs/>
          <w:szCs w:val="24"/>
        </w:rPr>
      </w:pPr>
    </w:p>
    <w:p w:rsidR="00565709" w:rsidRDefault="00565709" w:rsidP="00282576">
      <w:pPr>
        <w:pStyle w:val="BodyText"/>
        <w:rPr>
          <w:rFonts w:ascii="Century" w:hAnsi="Century"/>
          <w:bCs/>
          <w:szCs w:val="24"/>
        </w:rPr>
      </w:pPr>
      <w:r>
        <w:rPr>
          <w:rFonts w:ascii="Century" w:hAnsi="Century"/>
          <w:bCs/>
          <w:szCs w:val="24"/>
        </w:rPr>
        <w:t xml:space="preserve">                                                                           /-/Grzegorz Ratkowski </w:t>
      </w:r>
    </w:p>
    <w:p w:rsidR="00565709" w:rsidRDefault="00565709" w:rsidP="00282576">
      <w:pPr>
        <w:pStyle w:val="BodyText"/>
        <w:rPr>
          <w:rFonts w:ascii="Century" w:hAnsi="Century"/>
          <w:b/>
          <w:bCs/>
          <w:szCs w:val="24"/>
        </w:rPr>
      </w:pPr>
      <w:r>
        <w:rPr>
          <w:rFonts w:ascii="Century" w:hAnsi="Century"/>
          <w:b/>
          <w:bCs/>
          <w:szCs w:val="24"/>
        </w:rPr>
        <w:tab/>
      </w:r>
      <w:r>
        <w:rPr>
          <w:rFonts w:ascii="Century" w:hAnsi="Century"/>
          <w:b/>
          <w:bCs/>
          <w:szCs w:val="24"/>
        </w:rPr>
        <w:tab/>
      </w:r>
      <w:r>
        <w:rPr>
          <w:rFonts w:ascii="Century" w:hAnsi="Century"/>
          <w:b/>
          <w:bCs/>
          <w:szCs w:val="24"/>
        </w:rPr>
        <w:tab/>
      </w:r>
      <w:r>
        <w:rPr>
          <w:rFonts w:ascii="Century" w:hAnsi="Century"/>
          <w:b/>
          <w:bCs/>
          <w:szCs w:val="24"/>
        </w:rPr>
        <w:tab/>
        <w:t xml:space="preserve">         </w:t>
      </w:r>
    </w:p>
    <w:p w:rsidR="00565709" w:rsidRDefault="00565709" w:rsidP="00282576">
      <w:pPr>
        <w:pStyle w:val="BodyText"/>
        <w:rPr>
          <w:rFonts w:ascii="Century" w:hAnsi="Century"/>
          <w:b/>
          <w:bCs/>
          <w:szCs w:val="24"/>
        </w:rPr>
      </w:pPr>
    </w:p>
    <w:p w:rsidR="00565709" w:rsidRDefault="00565709" w:rsidP="00282576">
      <w:pPr>
        <w:pStyle w:val="BodyText"/>
        <w:rPr>
          <w:rFonts w:ascii="Century" w:hAnsi="Century"/>
          <w:b/>
          <w:bCs/>
          <w:szCs w:val="24"/>
        </w:rPr>
      </w:pPr>
    </w:p>
    <w:p w:rsidR="00565709" w:rsidRDefault="00565709" w:rsidP="00282576">
      <w:pPr>
        <w:pStyle w:val="BodyText"/>
        <w:rPr>
          <w:rFonts w:ascii="Century" w:hAnsi="Century"/>
          <w:b/>
          <w:bCs/>
          <w:szCs w:val="24"/>
        </w:rPr>
      </w:pPr>
    </w:p>
    <w:p w:rsidR="00565709" w:rsidRDefault="00565709" w:rsidP="00282576">
      <w:pPr>
        <w:pStyle w:val="BodyText"/>
        <w:rPr>
          <w:rFonts w:ascii="Century" w:hAnsi="Century"/>
          <w:b/>
          <w:bCs/>
          <w:szCs w:val="24"/>
        </w:rPr>
      </w:pPr>
    </w:p>
    <w:p w:rsidR="00565709" w:rsidRDefault="00565709" w:rsidP="00282576">
      <w:pPr>
        <w:pStyle w:val="BodyText"/>
        <w:rPr>
          <w:rFonts w:ascii="Century" w:hAnsi="Century"/>
          <w:b/>
          <w:bCs/>
          <w:szCs w:val="24"/>
        </w:rPr>
      </w:pPr>
    </w:p>
    <w:p w:rsidR="00565709" w:rsidRDefault="00565709" w:rsidP="00282576">
      <w:pPr>
        <w:pStyle w:val="BodyText"/>
        <w:rPr>
          <w:rFonts w:ascii="Century" w:hAnsi="Century"/>
          <w:b/>
          <w:bCs/>
          <w:szCs w:val="24"/>
        </w:rPr>
      </w:pPr>
    </w:p>
    <w:p w:rsidR="00565709" w:rsidRDefault="00565709" w:rsidP="00282576">
      <w:pPr>
        <w:pStyle w:val="BodyText"/>
        <w:rPr>
          <w:rFonts w:ascii="Century" w:hAnsi="Century"/>
          <w:b/>
          <w:bCs/>
          <w:szCs w:val="24"/>
        </w:rPr>
      </w:pPr>
    </w:p>
    <w:p w:rsidR="00565709" w:rsidRDefault="00565709" w:rsidP="00282576">
      <w:pPr>
        <w:pStyle w:val="BodyText"/>
        <w:jc w:val="center"/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b/>
          <w:bCs/>
          <w:sz w:val="28"/>
          <w:szCs w:val="28"/>
        </w:rPr>
        <w:t>Uzasadnienie</w:t>
      </w:r>
    </w:p>
    <w:p w:rsidR="00565709" w:rsidRDefault="00565709" w:rsidP="00282576">
      <w:pPr>
        <w:jc w:val="center"/>
        <w:rPr>
          <w:rFonts w:ascii="Century" w:hAnsi="Century"/>
          <w:b/>
          <w:bCs/>
          <w:sz w:val="28"/>
          <w:szCs w:val="28"/>
        </w:rPr>
      </w:pPr>
    </w:p>
    <w:p w:rsidR="00565709" w:rsidRDefault="00565709" w:rsidP="00282576">
      <w:pPr>
        <w:jc w:val="both"/>
        <w:rPr>
          <w:rFonts w:ascii="Century" w:hAnsi="Century"/>
          <w:bCs/>
          <w:sz w:val="24"/>
          <w:szCs w:val="24"/>
        </w:rPr>
      </w:pPr>
    </w:p>
    <w:p w:rsidR="00565709" w:rsidRDefault="00565709" w:rsidP="00282576">
      <w:pPr>
        <w:spacing w:line="360" w:lineRule="auto"/>
        <w:ind w:firstLine="708"/>
        <w:jc w:val="both"/>
        <w:rPr>
          <w:rFonts w:ascii="Century" w:hAnsi="Century"/>
          <w:bCs/>
        </w:rPr>
      </w:pPr>
      <w:r>
        <w:rPr>
          <w:rFonts w:ascii="Century" w:hAnsi="Century"/>
          <w:bCs/>
        </w:rPr>
        <w:t>Zgodnie z art. 6 ust. 3 ustawy z dnia 15 listopada 1984 r. o podatku rolnym Rada Gminy jest upoważniona do obniżenia ceny skupu żyta przyjmowanej jako podstawa obliczania podatku rolnego na obszarze gminy.</w:t>
      </w:r>
    </w:p>
    <w:p w:rsidR="00565709" w:rsidRDefault="00565709" w:rsidP="00282576">
      <w:pPr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  <w:bCs/>
        </w:rPr>
        <w:t xml:space="preserve">Cena skupu 1 dt. żyta za trzy kwartały 2012r. zgodnie z </w:t>
      </w:r>
      <w:r>
        <w:rPr>
          <w:rFonts w:ascii="Century" w:hAnsi="Century"/>
        </w:rPr>
        <w:t>Komunikatem Prezesa Głównego Urzędu Statystycznego z dnia 19 października 2012 roku  w sprawie średniej ceny skupu żyta za okres pierwszych trzech kwartałów 2012 roku wynosił 75,86 za 1 dt.</w:t>
      </w:r>
    </w:p>
    <w:p w:rsidR="00565709" w:rsidRDefault="00565709" w:rsidP="00D61D5E">
      <w:pPr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>Dla ustalania potrzeb podatku rolnego na 2013 rok  Rada Gminy ustaliła cenę 1 dt. żyta na poziomie roku 2012  w kwocie 43,00 zł, w  związku z nieznacznym wzrostem ceny skupu żyta za okres pierwszych trzech kwartałów 2012 rok.</w:t>
      </w:r>
    </w:p>
    <w:p w:rsidR="00565709" w:rsidRDefault="00565709" w:rsidP="00D61D5E">
      <w:pPr>
        <w:spacing w:line="360" w:lineRule="auto"/>
        <w:jc w:val="both"/>
        <w:rPr>
          <w:rFonts w:ascii="Century" w:hAnsi="Century"/>
          <w:szCs w:val="24"/>
        </w:rPr>
      </w:pPr>
    </w:p>
    <w:p w:rsidR="00565709" w:rsidRDefault="00565709" w:rsidP="00282576">
      <w:pPr>
        <w:pStyle w:val="BodyText"/>
        <w:rPr>
          <w:rFonts w:ascii="Century" w:hAnsi="Century"/>
          <w:szCs w:val="24"/>
        </w:rPr>
      </w:pPr>
    </w:p>
    <w:p w:rsidR="00565709" w:rsidRDefault="00565709" w:rsidP="00282576">
      <w:pPr>
        <w:pStyle w:val="BodyText"/>
        <w:rPr>
          <w:rFonts w:ascii="Century" w:hAnsi="Century"/>
          <w:szCs w:val="24"/>
        </w:rPr>
      </w:pPr>
    </w:p>
    <w:p w:rsidR="00565709" w:rsidRDefault="00565709" w:rsidP="00282576">
      <w:pPr>
        <w:pStyle w:val="BodyText"/>
        <w:rPr>
          <w:rFonts w:ascii="Century" w:hAnsi="Century"/>
          <w:szCs w:val="24"/>
        </w:rPr>
      </w:pPr>
    </w:p>
    <w:p w:rsidR="00565709" w:rsidRDefault="00565709" w:rsidP="00282576">
      <w:pPr>
        <w:pStyle w:val="BodyText"/>
      </w:pPr>
    </w:p>
    <w:p w:rsidR="00565709" w:rsidRDefault="00565709" w:rsidP="00282576">
      <w:pPr>
        <w:pStyle w:val="BodyText"/>
      </w:pPr>
    </w:p>
    <w:p w:rsidR="00565709" w:rsidRDefault="00565709" w:rsidP="00282576">
      <w:pPr>
        <w:pStyle w:val="BodyText"/>
      </w:pPr>
    </w:p>
    <w:p w:rsidR="00565709" w:rsidRDefault="00565709" w:rsidP="00282576">
      <w:pPr>
        <w:pStyle w:val="BodyText"/>
      </w:pPr>
    </w:p>
    <w:p w:rsidR="00565709" w:rsidRDefault="00565709" w:rsidP="00282576">
      <w:pPr>
        <w:pStyle w:val="BodyText"/>
      </w:pPr>
    </w:p>
    <w:p w:rsidR="00565709" w:rsidRDefault="00565709" w:rsidP="00282576">
      <w:pPr>
        <w:pStyle w:val="BodyText"/>
      </w:pPr>
    </w:p>
    <w:p w:rsidR="00565709" w:rsidRDefault="00565709" w:rsidP="00282576">
      <w:pPr>
        <w:pStyle w:val="BodyText"/>
      </w:pPr>
    </w:p>
    <w:p w:rsidR="00565709" w:rsidRDefault="00565709" w:rsidP="00282576"/>
    <w:p w:rsidR="00565709" w:rsidRDefault="00565709"/>
    <w:sectPr w:rsidR="00565709" w:rsidSect="009C5F54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576"/>
    <w:rsid w:val="00282576"/>
    <w:rsid w:val="002F2CD7"/>
    <w:rsid w:val="0037537A"/>
    <w:rsid w:val="00403DB3"/>
    <w:rsid w:val="00434261"/>
    <w:rsid w:val="00565709"/>
    <w:rsid w:val="005A2BEB"/>
    <w:rsid w:val="005B0B68"/>
    <w:rsid w:val="00605820"/>
    <w:rsid w:val="00627F43"/>
    <w:rsid w:val="00645F88"/>
    <w:rsid w:val="00646C23"/>
    <w:rsid w:val="006A03EC"/>
    <w:rsid w:val="006B1179"/>
    <w:rsid w:val="00840E2E"/>
    <w:rsid w:val="0094577D"/>
    <w:rsid w:val="00977B89"/>
    <w:rsid w:val="009C5F54"/>
    <w:rsid w:val="00A0176C"/>
    <w:rsid w:val="00AE6938"/>
    <w:rsid w:val="00CF58E6"/>
    <w:rsid w:val="00D44E4F"/>
    <w:rsid w:val="00D61D5E"/>
    <w:rsid w:val="00DA7CAA"/>
    <w:rsid w:val="00DB6F33"/>
    <w:rsid w:val="00F90D18"/>
    <w:rsid w:val="00FB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28257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257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2</Pages>
  <Words>309</Words>
  <Characters>1858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10</cp:revision>
  <cp:lastPrinted>2012-12-05T13:45:00Z</cp:lastPrinted>
  <dcterms:created xsi:type="dcterms:W3CDTF">2012-11-26T10:21:00Z</dcterms:created>
  <dcterms:modified xsi:type="dcterms:W3CDTF">2012-12-05T13:49:00Z</dcterms:modified>
</cp:coreProperties>
</file>