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C1BD6">
        <w:rPr>
          <w:b/>
        </w:rPr>
        <w:t>Zarządzenie Nr 67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6C1BD6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18 lipca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B70F8B" w:rsidRPr="00B70F8B">
        <w:t>Dz.U. z 2015 r. poz. 2164</w:t>
      </w:r>
      <w:r w:rsidR="00B70F8B">
        <w:t xml:space="preserve"> z </w:t>
      </w:r>
      <w:proofErr w:type="spellStart"/>
      <w:r w:rsidR="00B70F8B">
        <w:t>późn</w:t>
      </w:r>
      <w:proofErr w:type="spellEnd"/>
      <w:r w:rsidR="00B70F8B">
        <w:t>. zm.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6C1BD6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</w:t>
      </w:r>
      <w:r w:rsidR="006C1BD6">
        <w:rPr>
          <w:rFonts w:cs="Times New Roman"/>
        </w:rPr>
        <w:t>elu przeprowadzenia postępowań przetargowych:</w:t>
      </w:r>
    </w:p>
    <w:p w:rsidR="006C1BD6" w:rsidRDefault="006C1BD6" w:rsidP="006C1BD6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„Przebudowa dróg gminnych ujętych w budżecie Gminy Gozdowo w 2017r.”</w:t>
      </w:r>
    </w:p>
    <w:p w:rsidR="006C1BD6" w:rsidRPr="006C1BD6" w:rsidRDefault="006C1BD6" w:rsidP="006C1BD6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„Przebudowa dróg gminnych w ramach PROW na lata 2014-2020”</w:t>
      </w:r>
    </w:p>
    <w:p w:rsidR="00C606AA" w:rsidRPr="006C1BD6" w:rsidRDefault="00004441" w:rsidP="006C1BD6">
      <w:pPr>
        <w:spacing w:before="20" w:line="240" w:lineRule="auto"/>
        <w:ind w:left="0" w:right="-6" w:firstLine="0"/>
        <w:rPr>
          <w:rFonts w:cs="Times New Roman"/>
        </w:rPr>
      </w:pPr>
      <w:r w:rsidRPr="006C1BD6">
        <w:rPr>
          <w:rFonts w:cs="Times New Roman"/>
        </w:rPr>
        <w:t>zmieniam skład stałej Komisji Przetargowej powołanej Zarządzeniem nr 83/2016 Wójta Gminy Gozdowo z dnia 25 listopada 2016 roku w następujący sposób:</w:t>
      </w:r>
    </w:p>
    <w:p w:rsidR="00004441" w:rsidRDefault="00004441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</w:t>
      </w:r>
      <w:r w:rsidR="00A777BE">
        <w:rPr>
          <w:rFonts w:cs="Times New Roman"/>
        </w:rPr>
        <w:t>dwołuję z funkcji Przewodniczącego K</w:t>
      </w:r>
      <w:r>
        <w:rPr>
          <w:rFonts w:cs="Times New Roman"/>
        </w:rPr>
        <w:t>omisji Jacka Piekarskiego;</w:t>
      </w:r>
    </w:p>
    <w:p w:rsidR="00004441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</w:t>
      </w:r>
      <w:r w:rsidR="00004441">
        <w:rPr>
          <w:rFonts w:cs="Times New Roman"/>
        </w:rPr>
        <w:t>omisji Sławomira Krystek;</w:t>
      </w:r>
    </w:p>
    <w:p w:rsidR="006C1BD6" w:rsidRDefault="006C1BD6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 xml:space="preserve">odwołuję z funkcji Członka Komisji Katarzynę </w:t>
      </w:r>
      <w:proofErr w:type="spellStart"/>
      <w:r>
        <w:rPr>
          <w:rFonts w:cs="Times New Roman"/>
        </w:rPr>
        <w:t>Janiszkiewicz</w:t>
      </w:r>
      <w:proofErr w:type="spellEnd"/>
      <w:r>
        <w:rPr>
          <w:rFonts w:cs="Times New Roman"/>
        </w:rPr>
        <w:t>;</w:t>
      </w:r>
    </w:p>
    <w:p w:rsid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powołuję na Przewodniczącego K</w:t>
      </w:r>
      <w:r w:rsidR="00004441">
        <w:rPr>
          <w:rFonts w:cs="Times New Roman"/>
        </w:rPr>
        <w:t>omisji</w:t>
      </w:r>
      <w:r w:rsidR="006C1BD6">
        <w:rPr>
          <w:rFonts w:cs="Times New Roman"/>
        </w:rPr>
        <w:t xml:space="preserve"> Sławomira Krystek</w:t>
      </w:r>
      <w:r w:rsidR="00004441">
        <w:rPr>
          <w:rFonts w:cs="Times New Roman"/>
        </w:rPr>
        <w:t>;</w:t>
      </w:r>
    </w:p>
    <w:p w:rsidR="00004441" w:rsidRP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powołuję na Członka K</w:t>
      </w:r>
      <w:r w:rsidR="006C1BD6">
        <w:rPr>
          <w:rFonts w:cs="Times New Roman"/>
        </w:rPr>
        <w:t xml:space="preserve">omisji Marię </w:t>
      </w:r>
      <w:proofErr w:type="spellStart"/>
      <w:r w:rsidR="006C1BD6">
        <w:rPr>
          <w:rFonts w:cs="Times New Roman"/>
        </w:rPr>
        <w:t>Pytelewską</w:t>
      </w:r>
      <w:proofErr w:type="spellEnd"/>
      <w:r w:rsidR="00004441" w:rsidRPr="006C1BD6">
        <w:rPr>
          <w:rFonts w:cs="Times New Roman"/>
        </w:rPr>
        <w:t>;</w:t>
      </w:r>
    </w:p>
    <w:p w:rsidR="00004441" w:rsidRDefault="00004441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</w:t>
      </w:r>
      <w:r w:rsidR="00A777BE">
        <w:rPr>
          <w:rFonts w:cs="Times New Roman"/>
        </w:rPr>
        <w:t>łuję na Członka K</w:t>
      </w:r>
      <w:r>
        <w:rPr>
          <w:rFonts w:cs="Times New Roman"/>
        </w:rPr>
        <w:t>omisji</w:t>
      </w:r>
      <w:r w:rsidR="006C1BD6">
        <w:rPr>
          <w:rFonts w:cs="Times New Roman"/>
        </w:rPr>
        <w:t xml:space="preserve"> Elżbietę Broniszewską</w:t>
      </w:r>
      <w:r>
        <w:rPr>
          <w:rFonts w:cs="Times New Roman"/>
        </w:rPr>
        <w:t>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>
        <w:rPr>
          <w:rFonts w:asciiTheme="minorHAnsi" w:hAnsiTheme="minorHAnsi" w:cs="Times New Roman"/>
          <w:sz w:val="22"/>
          <w:szCs w:val="22"/>
        </w:rPr>
        <w:br/>
      </w:r>
      <w:r w:rsidR="006C1BD6">
        <w:rPr>
          <w:rFonts w:asciiTheme="minorHAnsi" w:hAnsiTheme="minorHAnsi" w:cs="Times New Roman"/>
          <w:sz w:val="22"/>
          <w:szCs w:val="22"/>
        </w:rPr>
        <w:t>w sprawie a następnie ulega rozwiązaniu.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777BE" w:rsidRPr="00695464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13F8"/>
    <w:rsid w:val="006B2455"/>
    <w:rsid w:val="006B6E3E"/>
    <w:rsid w:val="006C1BD6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9459B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2</cp:revision>
  <cp:lastPrinted>2017-03-15T08:07:00Z</cp:lastPrinted>
  <dcterms:created xsi:type="dcterms:W3CDTF">2017-07-27T06:14:00Z</dcterms:created>
  <dcterms:modified xsi:type="dcterms:W3CDTF">2017-07-27T06:14:00Z</dcterms:modified>
</cp:coreProperties>
</file>