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77F2" w14:textId="77777777" w:rsidR="006A0D72" w:rsidRDefault="006A0D72" w:rsidP="006A0D72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26E84D11" w14:textId="77777777" w:rsidR="006A0D72" w:rsidRDefault="006A0D72" w:rsidP="006A0D72"/>
    <w:p w14:paraId="38E149F6" w14:textId="77777777" w:rsidR="006A0D72" w:rsidRDefault="006A0D72" w:rsidP="006A0D72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35DF3277" w14:textId="77777777" w:rsidR="006A0D72" w:rsidRDefault="006A0D72" w:rsidP="006A0D72"/>
    <w:p w14:paraId="4E9FDFBD" w14:textId="77777777" w:rsidR="006A0D72" w:rsidRDefault="006A0D72" w:rsidP="006A0D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66572DB3" w14:textId="77777777" w:rsidR="006A0D72" w:rsidRDefault="006A0D72" w:rsidP="006A0D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406B00" w14:textId="3472CC0E" w:rsidR="006A0D72" w:rsidRDefault="006A0D72" w:rsidP="006A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działka oznaczona nr geodezyjnym 66/3</w:t>
      </w:r>
      <w:r>
        <w:rPr>
          <w:rFonts w:ascii="Times New Roman" w:hAnsi="Times New Roman"/>
          <w:b/>
          <w:sz w:val="28"/>
          <w:szCs w:val="28"/>
        </w:rPr>
        <w:t xml:space="preserve">                           o powierzchni 0,2191ha</w:t>
      </w:r>
      <w:r>
        <w:rPr>
          <w:rFonts w:ascii="Times New Roman" w:hAnsi="Times New Roman"/>
          <w:b/>
          <w:bCs/>
          <w:sz w:val="28"/>
          <w:szCs w:val="28"/>
        </w:rPr>
        <w:t xml:space="preserve"> położona w obrębie Zakrzewko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Jest to działka niezabudowana, dla której brak miejscowego planu zagospodarowania przestrzennego Gminy Gozdowo. Dotychczas nieużytkowana.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PL1E/00027790/3.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A55A43C" w14:textId="77777777" w:rsidR="006A0D72" w:rsidRDefault="006A0D72" w:rsidP="006A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>
          <w:rPr>
            <w:rStyle w:val="Hipercze"/>
            <w:sz w:val="28"/>
            <w:szCs w:val="28"/>
          </w:rPr>
          <w:t>www.geoportal.gov.pl</w:t>
        </w:r>
      </w:hyperlink>
      <w:r>
        <w:rPr>
          <w:rFonts w:ascii="Times New Roman" w:hAnsi="Times New Roman"/>
          <w:sz w:val="28"/>
          <w:szCs w:val="28"/>
        </w:rPr>
        <w:t xml:space="preserve">.    </w:t>
      </w:r>
    </w:p>
    <w:p w14:paraId="528A6557" w14:textId="4FBA2BD0" w:rsidR="006A0D72" w:rsidRDefault="006A0D72" w:rsidP="006A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wynosi: 14 000,00zł, minimalne postąpienie  w przetargu wynosi: 140,00 zł, wadium wynosi: 1 400,00 zł.</w:t>
      </w:r>
    </w:p>
    <w:p w14:paraId="225EA8C1" w14:textId="77777777" w:rsidR="006A0D72" w:rsidRDefault="006A0D72" w:rsidP="006A0D72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dotyczące przetargu i regulaminu można uzyskać w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 xml:space="preserve">.  </w:t>
      </w:r>
    </w:p>
    <w:p w14:paraId="247CA80A" w14:textId="77777777" w:rsidR="006A0D72" w:rsidRDefault="006A0D72" w:rsidP="006A0D72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Przetarg  ustny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04.11.</w:t>
      </w:r>
      <w:r>
        <w:rPr>
          <w:b/>
          <w:bCs/>
          <w:sz w:val="28"/>
          <w:szCs w:val="28"/>
          <w:u w:val="single"/>
        </w:rPr>
        <w:t>2021r.</w:t>
      </w:r>
      <w:r>
        <w:rPr>
          <w:b/>
          <w:sz w:val="28"/>
          <w:szCs w:val="28"/>
          <w:u w:val="single"/>
        </w:rPr>
        <w:t xml:space="preserve"> o  godz. 12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w  siedzibie  Urzędu  Gminy  w  Gozdowie. </w:t>
      </w:r>
    </w:p>
    <w:p w14:paraId="5D475CC0" w14:textId="77777777" w:rsidR="006A0D72" w:rsidRDefault="006A0D72" w:rsidP="006A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15BE18C8" w14:textId="77777777" w:rsidR="006A0D72" w:rsidRDefault="006A0D72" w:rsidP="006A0D7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29.10.2021r.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38C95AC4" w14:textId="77777777" w:rsidR="006A0D72" w:rsidRDefault="006A0D72" w:rsidP="006A0D72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przez oferenta, który przetarg wygrał  zostanie  zaliczone na  poczet  nabycia nieruchomości, zaś pozostałym uczestnikom zostanie zwrócone po zakończeniu przetargu. Wadium przepada na rzecz  Gminy  Gozdowo  w  razie uchylenia się od zawarcia umowy  kupna - sprzedaży przez uczestnika,  który przetarg  wygrał. </w:t>
      </w:r>
    </w:p>
    <w:p w14:paraId="1FABEE31" w14:textId="77777777" w:rsidR="006A0D72" w:rsidRDefault="006A0D72" w:rsidP="006A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przed jego rozpoczęciem, gdyż granice nabywanej nieruchomości nie będą wznawiane na koszt Gminy. </w:t>
      </w:r>
    </w:p>
    <w:p w14:paraId="21DD913D" w14:textId="77777777" w:rsidR="006A0D72" w:rsidRDefault="006A0D72" w:rsidP="006A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Koszty  i  opłaty związane  z  nabyciem   nieruchomości  ponosi  kupujący. </w:t>
      </w:r>
    </w:p>
    <w:p w14:paraId="4C1996EB" w14:textId="77777777" w:rsidR="006A0D72" w:rsidRDefault="006A0D72" w:rsidP="006A0D7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0CBF9356" w14:textId="77777777" w:rsidR="006A0D72" w:rsidRDefault="006A0D72" w:rsidP="006A0D72">
      <w:pPr>
        <w:jc w:val="both"/>
        <w:rPr>
          <w:rFonts w:ascii="Times New Roman" w:hAnsi="Times New Roman"/>
          <w:bCs/>
        </w:rPr>
      </w:pPr>
    </w:p>
    <w:p w14:paraId="2C83F52D" w14:textId="77777777" w:rsidR="006A0D72" w:rsidRDefault="006A0D72" w:rsidP="006A0D72">
      <w:pPr>
        <w:jc w:val="both"/>
        <w:rPr>
          <w:rFonts w:ascii="Times New Roman" w:hAnsi="Times New Roman"/>
          <w:bCs/>
        </w:rPr>
      </w:pPr>
    </w:p>
    <w:p w14:paraId="2C6E92F5" w14:textId="77777777" w:rsidR="00787941" w:rsidRDefault="00787941"/>
    <w:sectPr w:rsidR="0078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9F"/>
    <w:rsid w:val="0008469F"/>
    <w:rsid w:val="006A0D72"/>
    <w:rsid w:val="006A5E13"/>
    <w:rsid w:val="00787941"/>
    <w:rsid w:val="00E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2311"/>
  <w15:chartTrackingRefBased/>
  <w15:docId w15:val="{595A990D-6473-4D1E-93A6-29ED98C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D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D72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0D7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uiPriority w:val="99"/>
    <w:semiHidden/>
    <w:unhideWhenUsed/>
    <w:rsid w:val="006A0D7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A0D72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0D7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0D72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0D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7</cp:revision>
  <dcterms:created xsi:type="dcterms:W3CDTF">2021-10-05T10:59:00Z</dcterms:created>
  <dcterms:modified xsi:type="dcterms:W3CDTF">2021-10-05T11:16:00Z</dcterms:modified>
</cp:coreProperties>
</file>