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AC" w:rsidRPr="00F23E68" w:rsidRDefault="00115BAC" w:rsidP="00F23E6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UCHWAŁA Nr 247/XXXVII/10</w:t>
      </w:r>
    </w:p>
    <w:p w:rsidR="00115BAC" w:rsidRPr="00F23E68" w:rsidRDefault="00115BAC" w:rsidP="00FB5B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Rady Gminy Gozdowo</w:t>
      </w:r>
    </w:p>
    <w:p w:rsidR="00115BAC" w:rsidRPr="00F23E68" w:rsidRDefault="00115BAC" w:rsidP="00FB5B8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z dnia 21 października  2010 roku</w:t>
      </w:r>
    </w:p>
    <w:p w:rsidR="00115BAC" w:rsidRPr="00F23E68" w:rsidRDefault="00115BAC" w:rsidP="005F3FC1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E68">
        <w:rPr>
          <w:rFonts w:ascii="Times New Roman" w:hAnsi="Times New Roman"/>
          <w:b/>
          <w:bCs/>
          <w:sz w:val="28"/>
          <w:szCs w:val="28"/>
        </w:rPr>
        <w:t>w sprawie określenia trybu prac nad projektem uchwały  budżetowej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15BAC" w:rsidRDefault="00115BAC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5BAC" w:rsidRPr="00941D4B" w:rsidRDefault="00115BAC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podstawie a</w:t>
      </w:r>
      <w:r w:rsidRPr="00941D4B">
        <w:rPr>
          <w:rFonts w:ascii="Times New Roman" w:hAnsi="Times New Roman"/>
          <w:bCs/>
          <w:sz w:val="24"/>
          <w:szCs w:val="24"/>
        </w:rPr>
        <w:t>rt.234 ustawy z dnia 27 sierpnia 2009 r. o finansach publicznych ( Dz. U. Nr 157, poz. 1240 z p. zm.)</w:t>
      </w:r>
    </w:p>
    <w:p w:rsidR="00115BAC" w:rsidRPr="00941D4B" w:rsidRDefault="00115BAC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Rada Gminy Gozdowo uchwala, co następuje: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</w:t>
      </w:r>
    </w:p>
    <w:p w:rsidR="00115BAC" w:rsidRPr="00941D4B" w:rsidRDefault="00115BAC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Wójt Gminy Gozdowo opracowuje i przedstawia Radzie Gminy Gozdowo projekt uchwały budżetowej Gminy Gozdowo według trybu pracy określonego niniejszą uchwałą.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2</w:t>
      </w:r>
    </w:p>
    <w:p w:rsidR="00115BAC" w:rsidRPr="00941D4B" w:rsidRDefault="00115BAC" w:rsidP="005F3FC1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Wymagana szczegółowość projektu budżetu Gminy Gozdowo:</w:t>
      </w:r>
    </w:p>
    <w:p w:rsidR="00115BAC" w:rsidRPr="00941D4B" w:rsidRDefault="00115BAC" w:rsidP="00D10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Plan dochodów w szczegółowości określonej w art. 235 ust. 1 ustawy o finansach publicznych</w:t>
      </w:r>
    </w:p>
    <w:p w:rsidR="00115BAC" w:rsidRPr="00941D4B" w:rsidRDefault="00115BAC" w:rsidP="00D10B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Plan wydatków w szczegółowości określonej w art. 236 ust. 1- </w:t>
      </w:r>
      <w:r>
        <w:rPr>
          <w:rFonts w:ascii="Times New Roman" w:hAnsi="Times New Roman"/>
          <w:bCs/>
          <w:sz w:val="24"/>
          <w:szCs w:val="24"/>
        </w:rPr>
        <w:t>3</w:t>
      </w:r>
      <w:r w:rsidRPr="00941D4B">
        <w:rPr>
          <w:rFonts w:ascii="Times New Roman" w:hAnsi="Times New Roman"/>
          <w:bCs/>
          <w:sz w:val="24"/>
          <w:szCs w:val="24"/>
        </w:rPr>
        <w:t xml:space="preserve"> ustawy o finansach publicznych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3</w:t>
      </w:r>
    </w:p>
    <w:p w:rsidR="00115BAC" w:rsidRPr="00941D4B" w:rsidRDefault="00115BAC" w:rsidP="00D10B3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Kierownicy gminnych jednostek organizacyjnych, praco</w:t>
      </w:r>
      <w:r>
        <w:rPr>
          <w:rFonts w:ascii="Times New Roman" w:hAnsi="Times New Roman"/>
          <w:bCs/>
          <w:sz w:val="24"/>
          <w:szCs w:val="24"/>
        </w:rPr>
        <w:t xml:space="preserve">wnicy Urzędu Gminy Gozdowo, </w:t>
      </w:r>
      <w:r w:rsidRPr="00941D4B">
        <w:rPr>
          <w:rFonts w:ascii="Times New Roman" w:hAnsi="Times New Roman"/>
          <w:bCs/>
          <w:sz w:val="24"/>
          <w:szCs w:val="24"/>
        </w:rPr>
        <w:t>opracowują i przedkładają w terminie do 30 września roku poprzedzającego rok budżetowy wnioski i projekty planów finansowych do projektu uchwały budżetowej.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4</w:t>
      </w:r>
    </w:p>
    <w:p w:rsidR="00115BAC" w:rsidRPr="00941D4B" w:rsidRDefault="00115BAC" w:rsidP="0069790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Wójt Gminy opracowuje projekt uchwały budżetowej.</w:t>
      </w:r>
    </w:p>
    <w:p w:rsidR="00115BAC" w:rsidRPr="00941D4B" w:rsidRDefault="00115BAC" w:rsidP="0069790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Projekt uchwały budżetowej wraz z uzasadnieniem oraz wieloletni</w:t>
      </w:r>
      <w:r>
        <w:rPr>
          <w:rFonts w:ascii="Times New Roman" w:hAnsi="Times New Roman"/>
          <w:bCs/>
          <w:sz w:val="24"/>
          <w:szCs w:val="24"/>
        </w:rPr>
        <w:t>ą</w:t>
      </w:r>
      <w:r w:rsidRPr="00941D4B">
        <w:rPr>
          <w:rFonts w:ascii="Times New Roman" w:hAnsi="Times New Roman"/>
          <w:bCs/>
          <w:sz w:val="24"/>
          <w:szCs w:val="24"/>
        </w:rPr>
        <w:t xml:space="preserve"> prognozą finansową, przedkłada do 15 listopada roku poprzedzającego </w:t>
      </w:r>
      <w:r>
        <w:rPr>
          <w:rFonts w:ascii="Times New Roman" w:hAnsi="Times New Roman"/>
          <w:bCs/>
          <w:sz w:val="24"/>
          <w:szCs w:val="24"/>
        </w:rPr>
        <w:t>rok budżetowy         Radzie</w:t>
      </w:r>
      <w:r w:rsidRPr="00941D4B">
        <w:rPr>
          <w:rFonts w:ascii="Times New Roman" w:hAnsi="Times New Roman"/>
          <w:bCs/>
          <w:sz w:val="24"/>
          <w:szCs w:val="24"/>
        </w:rPr>
        <w:t xml:space="preserve"> Gminy Gozdowo oraz Regionalnej Izb</w:t>
      </w:r>
      <w:r>
        <w:rPr>
          <w:rFonts w:ascii="Times New Roman" w:hAnsi="Times New Roman"/>
          <w:bCs/>
          <w:sz w:val="24"/>
          <w:szCs w:val="24"/>
        </w:rPr>
        <w:t>ie Obrachunkowej.</w:t>
      </w:r>
    </w:p>
    <w:p w:rsidR="00115BAC" w:rsidRPr="00941D4B" w:rsidRDefault="00115BAC" w:rsidP="00941D4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Wójt Gminy podaje projekt uchwały budżetowej do publicznej wiadomości poprzez udostępnienie do wglądu w formie papierowej w biurze rady </w:t>
      </w:r>
      <w:r>
        <w:rPr>
          <w:rFonts w:ascii="Times New Roman" w:hAnsi="Times New Roman"/>
          <w:bCs/>
          <w:sz w:val="24"/>
          <w:szCs w:val="24"/>
        </w:rPr>
        <w:t>gminy.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5</w:t>
      </w:r>
    </w:p>
    <w:p w:rsidR="00115BAC" w:rsidRPr="00941D4B" w:rsidRDefault="00115BAC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Przewodniczący Rady Gminy Gozdowo przekazuje niezwłocznie projekt uchwały budżetowej do zaopiniowania stałym komisjom rady.</w:t>
      </w:r>
    </w:p>
    <w:p w:rsidR="00115BAC" w:rsidRPr="00941D4B" w:rsidRDefault="00115BAC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Komisje w terminie 14 dni odbywają posiedzenia, na których formułowane są opinie o projekcie uchwały budżetowej.</w:t>
      </w:r>
    </w:p>
    <w:p w:rsidR="00115BAC" w:rsidRPr="00941D4B" w:rsidRDefault="00115BAC" w:rsidP="006979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Opinie komisji w terminie 3 dni są przekazywane Wójtowi Gminy.</w:t>
      </w:r>
    </w:p>
    <w:p w:rsidR="00115BAC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BAC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6</w:t>
      </w:r>
    </w:p>
    <w:p w:rsidR="00115BAC" w:rsidRPr="00941D4B" w:rsidRDefault="00115BAC" w:rsidP="0069790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Porządek obrad sesji Rady Gminy, na której rozpatrywany będzie projekt uchwały budżetowej winien zawierać następujące punkty: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projektu uchwały budżetowej wraz z uzasadnieniem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opinii Regionalnej Izby Obrachunkowej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Odczytanie opinii stałych komisji Rady Gminy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Dyskusja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Glosowanie nad wniesionymi poprawkami</w:t>
      </w:r>
    </w:p>
    <w:p w:rsidR="00115BAC" w:rsidRPr="00941D4B" w:rsidRDefault="00115BAC" w:rsidP="006452C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Głosowanie nad projektem uchwały budżetowej</w:t>
      </w:r>
    </w:p>
    <w:p w:rsidR="00115BAC" w:rsidRPr="00941D4B" w:rsidRDefault="00115BAC" w:rsidP="0069790D">
      <w:pPr>
        <w:pStyle w:val="ListParagraph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7</w:t>
      </w:r>
    </w:p>
    <w:p w:rsidR="00115BAC" w:rsidRPr="00941D4B" w:rsidRDefault="00115BAC" w:rsidP="006452C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Uchwałę budżetową Rada Gminy podejmuje przed rozpoczęciem roku budżetowego, w szczególnie uzasadnionych przypadkach – nie później niż do 31 stycznia roku budżetowego.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§ 8</w:t>
      </w:r>
    </w:p>
    <w:p w:rsidR="00115BAC" w:rsidRPr="00941D4B" w:rsidRDefault="00115BAC" w:rsidP="006452C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Uzasadnienie do projektu uchwały budżetowej powinno zostać sporządzone w formie opisowej</w:t>
      </w:r>
    </w:p>
    <w:p w:rsidR="00115BAC" w:rsidRPr="00941D4B" w:rsidRDefault="00115BAC" w:rsidP="006452CF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Uzasadnienie powinno zawierać w swej treści:</w:t>
      </w:r>
    </w:p>
    <w:p w:rsidR="00115BAC" w:rsidRPr="00941D4B" w:rsidRDefault="00115BAC" w:rsidP="006452C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cele projektowanych założeń np. </w:t>
      </w:r>
    </w:p>
    <w:p w:rsidR="00115BAC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realizację zadań bieżących i inwestycyjnych w zakresie drogownictwa, </w:t>
      </w:r>
    </w:p>
    <w:p w:rsidR="00115BAC" w:rsidRDefault="00115BAC" w:rsidP="00FF46AD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edukacji szkolnej</w:t>
      </w:r>
      <w:r w:rsidRPr="00941D4B">
        <w:rPr>
          <w:rFonts w:ascii="Times New Roman" w:hAnsi="Times New Roman"/>
          <w:bCs/>
          <w:sz w:val="24"/>
          <w:szCs w:val="24"/>
        </w:rPr>
        <w:t xml:space="preserve">, opieki społecznej, </w:t>
      </w:r>
      <w:r w:rsidRPr="00FF46AD">
        <w:rPr>
          <w:rFonts w:ascii="Times New Roman" w:hAnsi="Times New Roman"/>
          <w:bCs/>
          <w:sz w:val="24"/>
          <w:szCs w:val="24"/>
        </w:rPr>
        <w:t xml:space="preserve">ochrony środowiska, ochrony </w:t>
      </w:r>
    </w:p>
    <w:p w:rsidR="00115BAC" w:rsidRPr="00FF46AD" w:rsidRDefault="00115BAC" w:rsidP="00FF46AD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FF46AD">
        <w:rPr>
          <w:rFonts w:ascii="Times New Roman" w:hAnsi="Times New Roman"/>
          <w:bCs/>
          <w:sz w:val="24"/>
          <w:szCs w:val="24"/>
        </w:rPr>
        <w:t>zdrowia, poprawy bezpieczeństwa</w:t>
      </w:r>
    </w:p>
    <w:p w:rsidR="00115BAC" w:rsidRPr="00941D4B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zwiększanie dochodów m.in. poprzez absorpcję środków z innych źródeł</w:t>
      </w:r>
    </w:p>
    <w:p w:rsidR="00115BAC" w:rsidRPr="00941D4B" w:rsidRDefault="00115BAC" w:rsidP="006452C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podstawy projektowanych założeń m.in.</w:t>
      </w:r>
    </w:p>
    <w:p w:rsidR="00115BAC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stawki podatkowe i opłaty z uwzględnieniem zmian wchodzących z życie </w:t>
      </w:r>
    </w:p>
    <w:p w:rsidR="00115BAC" w:rsidRPr="00941D4B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41D4B">
        <w:rPr>
          <w:rFonts w:ascii="Times New Roman" w:hAnsi="Times New Roman"/>
          <w:bCs/>
          <w:sz w:val="24"/>
          <w:szCs w:val="24"/>
        </w:rPr>
        <w:t>z dniem 1 stycznia roku budżetowego</w:t>
      </w:r>
    </w:p>
    <w:p w:rsidR="00115BAC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informację Ministra Finansów o planowanej kwocie subwencji ogólnej i </w:t>
      </w:r>
    </w:p>
    <w:p w:rsidR="00115BAC" w:rsidRPr="00941D4B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41D4B">
        <w:rPr>
          <w:rFonts w:ascii="Times New Roman" w:hAnsi="Times New Roman"/>
          <w:bCs/>
          <w:sz w:val="24"/>
          <w:szCs w:val="24"/>
        </w:rPr>
        <w:t>udziałów we wpływach z podatku dochodowego od osób fizycznych</w:t>
      </w:r>
    </w:p>
    <w:p w:rsidR="00115BAC" w:rsidRPr="00941D4B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wskaźniki przyjęte do opracowania projektu uchwały budżetowej</w:t>
      </w:r>
    </w:p>
    <w:p w:rsidR="00115BAC" w:rsidRPr="00941D4B" w:rsidRDefault="00115BAC" w:rsidP="006452CF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- planowane wskaźniki wzrostu wynagrodzeń w roku budżetowym </w:t>
      </w:r>
    </w:p>
    <w:p w:rsidR="00115BAC" w:rsidRPr="00941D4B" w:rsidRDefault="00115BAC" w:rsidP="001360B9">
      <w:pPr>
        <w:pStyle w:val="ListParagraph"/>
        <w:spacing w:line="240" w:lineRule="auto"/>
        <w:ind w:left="1776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- prognozowany wzrost cen w roku budżetowym</w:t>
      </w:r>
    </w:p>
    <w:p w:rsidR="00115BAC" w:rsidRPr="00941D4B" w:rsidRDefault="00115BAC" w:rsidP="00F23E6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941D4B"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941D4B">
        <w:rPr>
          <w:rFonts w:ascii="Times New Roman" w:hAnsi="Times New Roman"/>
          <w:bCs/>
          <w:sz w:val="24"/>
          <w:szCs w:val="24"/>
        </w:rPr>
        <w:t>Nie wskazuje się materiałów informacyjnych.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9</w:t>
      </w:r>
    </w:p>
    <w:p w:rsidR="00115BAC" w:rsidRPr="00941D4B" w:rsidRDefault="00115BAC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 xml:space="preserve">Traci moc Uchwała  Nr 117/XXI/08 Rady Gminy Gozdowo z dnia 29 sierpnia </w:t>
      </w:r>
      <w:r>
        <w:rPr>
          <w:rFonts w:ascii="Times New Roman" w:hAnsi="Times New Roman"/>
          <w:bCs/>
          <w:sz w:val="24"/>
          <w:szCs w:val="24"/>
        </w:rPr>
        <w:t xml:space="preserve">2008 roku       </w:t>
      </w:r>
      <w:r w:rsidRPr="00941D4B">
        <w:rPr>
          <w:rFonts w:ascii="Times New Roman" w:hAnsi="Times New Roman"/>
          <w:bCs/>
          <w:sz w:val="24"/>
          <w:szCs w:val="24"/>
        </w:rPr>
        <w:t>w  sprawie procedury uchwalania oraz rodzaju i szczegółowości materiałów informacyjnych towarzyszących projektowi budżetu.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10</w:t>
      </w:r>
    </w:p>
    <w:p w:rsidR="00115BAC" w:rsidRPr="00941D4B" w:rsidRDefault="00115BAC" w:rsidP="00A23D0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Wykonanie uchwały powierza się Wójtowi Gminy  Gozdowo.</w:t>
      </w:r>
    </w:p>
    <w:p w:rsidR="00115BAC" w:rsidRPr="00941D4B" w:rsidRDefault="00115BAC" w:rsidP="00A23D0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1D4B">
        <w:rPr>
          <w:rFonts w:ascii="Times New Roman" w:hAnsi="Times New Roman"/>
          <w:b/>
          <w:bCs/>
          <w:sz w:val="24"/>
          <w:szCs w:val="24"/>
        </w:rPr>
        <w:t>§ 11</w:t>
      </w:r>
    </w:p>
    <w:p w:rsidR="00115BAC" w:rsidRDefault="00115BAC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1D4B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:rsidR="00115BAC" w:rsidRDefault="00115BAC" w:rsidP="00F644C2">
      <w:pPr>
        <w:spacing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Przewodniczący Rady Gminy </w:t>
      </w:r>
    </w:p>
    <w:p w:rsidR="00115BAC" w:rsidRPr="00941D4B" w:rsidRDefault="00115BAC" w:rsidP="00F644C2">
      <w:pPr>
        <w:spacing w:line="240" w:lineRule="auto"/>
        <w:ind w:left="4248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Grzegorz Ratkowski </w:t>
      </w:r>
    </w:p>
    <w:p w:rsidR="00115BAC" w:rsidRPr="00941D4B" w:rsidRDefault="00115BAC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5BAC" w:rsidRPr="00941D4B" w:rsidRDefault="00115BAC" w:rsidP="001360B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15BAC" w:rsidRPr="00941D4B" w:rsidSect="00F644C2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AC" w:rsidRDefault="00115BAC" w:rsidP="006452CF">
      <w:pPr>
        <w:spacing w:after="0" w:line="240" w:lineRule="auto"/>
      </w:pPr>
      <w:r>
        <w:separator/>
      </w:r>
    </w:p>
  </w:endnote>
  <w:endnote w:type="continuationSeparator" w:id="0">
    <w:p w:rsidR="00115BAC" w:rsidRDefault="00115BAC" w:rsidP="0064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AC" w:rsidRDefault="00115BAC" w:rsidP="006452CF">
      <w:pPr>
        <w:spacing w:after="0" w:line="240" w:lineRule="auto"/>
      </w:pPr>
      <w:r>
        <w:separator/>
      </w:r>
    </w:p>
  </w:footnote>
  <w:footnote w:type="continuationSeparator" w:id="0">
    <w:p w:rsidR="00115BAC" w:rsidRDefault="00115BAC" w:rsidP="0064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B3A"/>
    <w:multiLevelType w:val="hybridMultilevel"/>
    <w:tmpl w:val="9604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5A743B"/>
    <w:multiLevelType w:val="hybridMultilevel"/>
    <w:tmpl w:val="01240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6758EA"/>
    <w:multiLevelType w:val="hybridMultilevel"/>
    <w:tmpl w:val="B0ECD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F941AF"/>
    <w:multiLevelType w:val="hybridMultilevel"/>
    <w:tmpl w:val="D4C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03797"/>
    <w:multiLevelType w:val="hybridMultilevel"/>
    <w:tmpl w:val="1D3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C41146"/>
    <w:multiLevelType w:val="hybridMultilevel"/>
    <w:tmpl w:val="5F2C8A66"/>
    <w:lvl w:ilvl="0" w:tplc="231097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8A"/>
    <w:rsid w:val="000F63DC"/>
    <w:rsid w:val="00115BAC"/>
    <w:rsid w:val="001360B9"/>
    <w:rsid w:val="001441A2"/>
    <w:rsid w:val="00164138"/>
    <w:rsid w:val="003D723F"/>
    <w:rsid w:val="00477795"/>
    <w:rsid w:val="00535B10"/>
    <w:rsid w:val="005F3FC1"/>
    <w:rsid w:val="006452CF"/>
    <w:rsid w:val="00693EFC"/>
    <w:rsid w:val="0069790D"/>
    <w:rsid w:val="006D0185"/>
    <w:rsid w:val="00756F49"/>
    <w:rsid w:val="00820E8A"/>
    <w:rsid w:val="009320DE"/>
    <w:rsid w:val="00941D4B"/>
    <w:rsid w:val="00951954"/>
    <w:rsid w:val="00956A47"/>
    <w:rsid w:val="009C70B5"/>
    <w:rsid w:val="00A23D01"/>
    <w:rsid w:val="00B83D71"/>
    <w:rsid w:val="00BF78AD"/>
    <w:rsid w:val="00C2422E"/>
    <w:rsid w:val="00D10B30"/>
    <w:rsid w:val="00D5042D"/>
    <w:rsid w:val="00DB5DB1"/>
    <w:rsid w:val="00F23E68"/>
    <w:rsid w:val="00F644C2"/>
    <w:rsid w:val="00FB5B8A"/>
    <w:rsid w:val="00FD7EEF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B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B3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452C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452C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452CF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23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23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3D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23D01"/>
    <w:rPr>
      <w:b/>
      <w:bCs/>
    </w:rPr>
  </w:style>
  <w:style w:type="paragraph" w:styleId="Revision">
    <w:name w:val="Revision"/>
    <w:hidden/>
    <w:uiPriority w:val="99"/>
    <w:semiHidden/>
    <w:rsid w:val="00A23D01"/>
  </w:style>
  <w:style w:type="paragraph" w:styleId="BalloonText">
    <w:name w:val="Balloon Text"/>
    <w:basedOn w:val="Normal"/>
    <w:link w:val="BalloonTextChar"/>
    <w:uiPriority w:val="99"/>
    <w:semiHidden/>
    <w:rsid w:val="00A2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502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Urząd Gminy w Gozdowie</cp:lastModifiedBy>
  <cp:revision>13</cp:revision>
  <dcterms:created xsi:type="dcterms:W3CDTF">2010-10-19T12:05:00Z</dcterms:created>
  <dcterms:modified xsi:type="dcterms:W3CDTF">2011-12-12T10:44:00Z</dcterms:modified>
</cp:coreProperties>
</file>