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DEBB2" w14:textId="525739E2" w:rsidR="00D72B3A" w:rsidRPr="0083249C" w:rsidRDefault="00D72B3A" w:rsidP="00D72B3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Cs w:val="22"/>
        </w:rPr>
      </w:pPr>
      <w:r w:rsidRPr="0083249C">
        <w:rPr>
          <w:rFonts w:ascii="Times New Roman" w:eastAsia="Times New Roman" w:hAnsi="Times New Roman" w:cs="Times New Roman"/>
          <w:b/>
          <w:bCs/>
          <w:color w:val="auto"/>
          <w:szCs w:val="22"/>
        </w:rPr>
        <w:t>UCHWAŁA NR XV/</w:t>
      </w:r>
      <w:r>
        <w:rPr>
          <w:rFonts w:ascii="Times New Roman" w:eastAsia="Times New Roman" w:hAnsi="Times New Roman" w:cs="Times New Roman"/>
          <w:b/>
          <w:bCs/>
          <w:color w:val="auto"/>
          <w:szCs w:val="22"/>
        </w:rPr>
        <w:t>91</w:t>
      </w:r>
      <w:r w:rsidRPr="0083249C">
        <w:rPr>
          <w:rFonts w:ascii="Times New Roman" w:eastAsia="Times New Roman" w:hAnsi="Times New Roman" w:cs="Times New Roman"/>
          <w:b/>
          <w:bCs/>
          <w:color w:val="auto"/>
          <w:szCs w:val="22"/>
        </w:rPr>
        <w:t xml:space="preserve">/2025 </w:t>
      </w:r>
      <w:r w:rsidRPr="0083249C">
        <w:rPr>
          <w:rFonts w:ascii="Times New Roman" w:eastAsia="Times New Roman" w:hAnsi="Times New Roman" w:cs="Times New Roman"/>
          <w:b/>
          <w:bCs/>
          <w:color w:val="auto"/>
          <w:szCs w:val="22"/>
        </w:rPr>
        <w:br/>
        <w:t>RADY GMINY GOZDOWO</w:t>
      </w:r>
    </w:p>
    <w:p w14:paraId="68D7D53E" w14:textId="77777777" w:rsidR="00D72B3A" w:rsidRPr="0083249C" w:rsidRDefault="00D72B3A" w:rsidP="00D72B3A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auto"/>
          <w:szCs w:val="22"/>
        </w:rPr>
      </w:pPr>
      <w:r w:rsidRPr="0083249C">
        <w:rPr>
          <w:rFonts w:ascii="Times New Roman" w:eastAsia="Times New Roman" w:hAnsi="Times New Roman" w:cs="Times New Roman"/>
          <w:color w:val="auto"/>
          <w:szCs w:val="22"/>
        </w:rPr>
        <w:t xml:space="preserve">z dnia </w:t>
      </w:r>
      <w:r>
        <w:rPr>
          <w:rFonts w:ascii="Times New Roman" w:eastAsia="Times New Roman" w:hAnsi="Times New Roman" w:cs="Times New Roman"/>
          <w:color w:val="auto"/>
          <w:szCs w:val="22"/>
        </w:rPr>
        <w:t>14 maja</w:t>
      </w:r>
      <w:r w:rsidRPr="0083249C">
        <w:rPr>
          <w:rFonts w:ascii="Times New Roman" w:eastAsia="Times New Roman" w:hAnsi="Times New Roman" w:cs="Times New Roman"/>
          <w:color w:val="auto"/>
          <w:szCs w:val="22"/>
        </w:rPr>
        <w:t xml:space="preserve"> 2025 r.</w:t>
      </w:r>
    </w:p>
    <w:p w14:paraId="682FBC50" w14:textId="6183ACE8" w:rsidR="00802237" w:rsidRPr="00802237" w:rsidRDefault="00802237" w:rsidP="00802237">
      <w:pPr>
        <w:spacing w:after="261"/>
        <w:jc w:val="center"/>
        <w:rPr>
          <w:rFonts w:ascii="Times New Roman" w:hAnsi="Times New Roman" w:cs="Times New Roman"/>
          <w:b/>
          <w:bCs/>
          <w:sz w:val="24"/>
        </w:rPr>
      </w:pPr>
      <w:r w:rsidRPr="00802237">
        <w:rPr>
          <w:rFonts w:ascii="Times New Roman" w:hAnsi="Times New Roman" w:cs="Times New Roman"/>
          <w:b/>
          <w:bCs/>
          <w:sz w:val="24"/>
        </w:rPr>
        <w:t>w sprawie rozp</w:t>
      </w:r>
      <w:r w:rsidR="001F536D">
        <w:rPr>
          <w:rFonts w:ascii="Times New Roman" w:hAnsi="Times New Roman" w:cs="Times New Roman"/>
          <w:b/>
          <w:bCs/>
          <w:sz w:val="24"/>
        </w:rPr>
        <w:t xml:space="preserve">atrzenia </w:t>
      </w:r>
      <w:r w:rsidRPr="00802237">
        <w:rPr>
          <w:rFonts w:ascii="Times New Roman" w:hAnsi="Times New Roman" w:cs="Times New Roman"/>
          <w:b/>
          <w:bCs/>
          <w:sz w:val="24"/>
        </w:rPr>
        <w:t xml:space="preserve"> petycji Ogólnopolskiego Stowarzyszenia Sędziów „AEQUITAS” z siedzibą w Łodzi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802237">
        <w:rPr>
          <w:rFonts w:ascii="Times New Roman" w:hAnsi="Times New Roman" w:cs="Times New Roman"/>
          <w:b/>
          <w:bCs/>
          <w:sz w:val="24"/>
        </w:rPr>
        <w:t>z dnia 5 marca 2025 r.</w:t>
      </w:r>
    </w:p>
    <w:p w14:paraId="24FB0E06" w14:textId="34E484A2" w:rsidR="00AA2A44" w:rsidRPr="00AA2A44" w:rsidRDefault="00AA2A44" w:rsidP="00AA2A44">
      <w:pPr>
        <w:spacing w:after="230" w:line="249" w:lineRule="auto"/>
        <w:ind w:left="42" w:firstLine="709"/>
        <w:jc w:val="both"/>
        <w:rPr>
          <w:rFonts w:ascii="Times New Roman" w:hAnsi="Times New Roman" w:cs="Times New Roman"/>
          <w:sz w:val="24"/>
        </w:rPr>
      </w:pPr>
      <w:r w:rsidRPr="00AA2A44">
        <w:rPr>
          <w:rFonts w:ascii="Times New Roman" w:hAnsi="Times New Roman" w:cs="Times New Roman"/>
          <w:sz w:val="24"/>
        </w:rPr>
        <w:t>Na podstawie art. 18 ust. 2 pkt 15, art. 18b ust. 1 i 3 ustawy z dnia 8 marca 1990 r. o samorządzie gminnym (t.j Dz. U. z 202</w:t>
      </w:r>
      <w:r w:rsidR="00802237">
        <w:rPr>
          <w:rFonts w:ascii="Times New Roman" w:hAnsi="Times New Roman" w:cs="Times New Roman"/>
          <w:sz w:val="24"/>
        </w:rPr>
        <w:t>4</w:t>
      </w:r>
      <w:r w:rsidRPr="00AA2A44">
        <w:rPr>
          <w:rFonts w:ascii="Times New Roman" w:hAnsi="Times New Roman" w:cs="Times New Roman"/>
          <w:sz w:val="24"/>
        </w:rPr>
        <w:t xml:space="preserve"> r. poz. </w:t>
      </w:r>
      <w:r w:rsidR="00802237">
        <w:rPr>
          <w:rFonts w:ascii="Times New Roman" w:hAnsi="Times New Roman" w:cs="Times New Roman"/>
          <w:sz w:val="24"/>
        </w:rPr>
        <w:t>1465</w:t>
      </w:r>
      <w:r w:rsidRPr="00AA2A44">
        <w:rPr>
          <w:rFonts w:ascii="Times New Roman" w:hAnsi="Times New Roman" w:cs="Times New Roman"/>
          <w:sz w:val="24"/>
        </w:rPr>
        <w:t xml:space="preserve"> z</w:t>
      </w:r>
      <w:r w:rsidR="00802237">
        <w:rPr>
          <w:rFonts w:ascii="Times New Roman" w:hAnsi="Times New Roman" w:cs="Times New Roman"/>
          <w:sz w:val="24"/>
        </w:rPr>
        <w:t xml:space="preserve">e </w:t>
      </w:r>
      <w:r w:rsidRPr="00AA2A44">
        <w:rPr>
          <w:rFonts w:ascii="Times New Roman" w:hAnsi="Times New Roman" w:cs="Times New Roman"/>
          <w:sz w:val="24"/>
        </w:rPr>
        <w:t xml:space="preserve"> zm.)  oraz art. 9 ust. 2 </w:t>
      </w:r>
      <w:r w:rsidR="009B15BD">
        <w:rPr>
          <w:rFonts w:ascii="Times New Roman" w:hAnsi="Times New Roman" w:cs="Times New Roman"/>
          <w:sz w:val="24"/>
        </w:rPr>
        <w:t xml:space="preserve"> </w:t>
      </w:r>
      <w:r w:rsidRPr="00AA2A44">
        <w:rPr>
          <w:rFonts w:ascii="Times New Roman" w:hAnsi="Times New Roman" w:cs="Times New Roman"/>
          <w:sz w:val="24"/>
        </w:rPr>
        <w:t xml:space="preserve">ustawy z dnia 11 lipca 2014 r. o petycjach (Dz.U. z 2018 r. poz. 870) Rada Gminy Gozdowo uchwala co następuje:  </w:t>
      </w:r>
    </w:p>
    <w:p w14:paraId="4E55CE27" w14:textId="77777777" w:rsidR="00AA2A44" w:rsidRPr="00AA2A44" w:rsidRDefault="00AA2A44" w:rsidP="00AA2A44">
      <w:pPr>
        <w:spacing w:after="230" w:line="249" w:lineRule="auto"/>
        <w:ind w:left="42" w:firstLine="444"/>
        <w:jc w:val="center"/>
        <w:rPr>
          <w:rFonts w:ascii="Times New Roman" w:hAnsi="Times New Roman" w:cs="Times New Roman"/>
          <w:sz w:val="24"/>
        </w:rPr>
      </w:pPr>
      <w:r w:rsidRPr="00AA2A44">
        <w:rPr>
          <w:rFonts w:ascii="Times New Roman" w:hAnsi="Times New Roman" w:cs="Times New Roman"/>
          <w:sz w:val="24"/>
        </w:rPr>
        <w:t>§ 1.</w:t>
      </w:r>
    </w:p>
    <w:p w14:paraId="4CD27D11" w14:textId="28A54104" w:rsidR="00AA2A44" w:rsidRPr="00AA2A44" w:rsidRDefault="00802237" w:rsidP="00802237">
      <w:pPr>
        <w:spacing w:after="230" w:line="249" w:lineRule="auto"/>
        <w:ind w:left="42"/>
        <w:jc w:val="both"/>
        <w:rPr>
          <w:rFonts w:ascii="Times New Roman" w:hAnsi="Times New Roman" w:cs="Times New Roman"/>
          <w:sz w:val="24"/>
        </w:rPr>
      </w:pPr>
      <w:r w:rsidRPr="00802237">
        <w:rPr>
          <w:rFonts w:ascii="Times New Roman" w:hAnsi="Times New Roman" w:cs="Times New Roman"/>
          <w:sz w:val="24"/>
        </w:rPr>
        <w:t>Petycję Ogólnopolskiego Stowarzyszenia Sędziów „AEQUITAS” z siedzibą w Łodzi z dnia 5 marca</w:t>
      </w:r>
      <w:r>
        <w:rPr>
          <w:rFonts w:ascii="Times New Roman" w:hAnsi="Times New Roman" w:cs="Times New Roman"/>
          <w:sz w:val="24"/>
        </w:rPr>
        <w:t xml:space="preserve"> </w:t>
      </w:r>
      <w:r w:rsidRPr="00802237">
        <w:rPr>
          <w:rFonts w:ascii="Times New Roman" w:hAnsi="Times New Roman" w:cs="Times New Roman"/>
          <w:sz w:val="24"/>
        </w:rPr>
        <w:t>2025 r. o wyrażenie zdecydowanego sprzeciwu wobec pogłębiającej się zapaści w polskich sądach powszechnych</w:t>
      </w:r>
      <w:r>
        <w:rPr>
          <w:rFonts w:ascii="Times New Roman" w:hAnsi="Times New Roman" w:cs="Times New Roman"/>
          <w:sz w:val="24"/>
        </w:rPr>
        <w:t xml:space="preserve"> </w:t>
      </w:r>
      <w:r w:rsidRPr="00802237">
        <w:rPr>
          <w:rFonts w:ascii="Times New Roman" w:hAnsi="Times New Roman" w:cs="Times New Roman"/>
          <w:sz w:val="24"/>
        </w:rPr>
        <w:t>uznaje się za bezzasadną z przyczyn określonych w uzasadnieniu do niniejszej uchwały.</w:t>
      </w:r>
      <w:r w:rsidR="00AA2A44" w:rsidRPr="00AA2A44">
        <w:rPr>
          <w:rFonts w:ascii="Times New Roman" w:hAnsi="Times New Roman" w:cs="Times New Roman"/>
          <w:sz w:val="24"/>
        </w:rPr>
        <w:t xml:space="preserve"> </w:t>
      </w:r>
    </w:p>
    <w:p w14:paraId="4214D948" w14:textId="77777777" w:rsidR="00AA2A44" w:rsidRPr="00AA2A44" w:rsidRDefault="00AA2A44" w:rsidP="00AA2A44">
      <w:pPr>
        <w:spacing w:after="257" w:line="249" w:lineRule="auto"/>
        <w:ind w:left="42" w:firstLine="444"/>
        <w:jc w:val="center"/>
        <w:rPr>
          <w:rFonts w:ascii="Times New Roman" w:hAnsi="Times New Roman" w:cs="Times New Roman"/>
          <w:sz w:val="24"/>
        </w:rPr>
      </w:pPr>
      <w:r w:rsidRPr="00AA2A44">
        <w:rPr>
          <w:rFonts w:ascii="Times New Roman" w:hAnsi="Times New Roman" w:cs="Times New Roman"/>
          <w:sz w:val="24"/>
        </w:rPr>
        <w:t>§ 2.</w:t>
      </w:r>
    </w:p>
    <w:p w14:paraId="34E06C69" w14:textId="77777777" w:rsidR="00AA2A44" w:rsidRPr="00AA2A44" w:rsidRDefault="00AA2A44" w:rsidP="00802237">
      <w:pPr>
        <w:spacing w:after="257" w:line="249" w:lineRule="auto"/>
        <w:ind w:left="42"/>
        <w:jc w:val="both"/>
        <w:rPr>
          <w:rFonts w:ascii="Times New Roman" w:hAnsi="Times New Roman" w:cs="Times New Roman"/>
          <w:sz w:val="24"/>
        </w:rPr>
      </w:pPr>
      <w:r w:rsidRPr="00AA2A44">
        <w:rPr>
          <w:rFonts w:ascii="Times New Roman" w:hAnsi="Times New Roman" w:cs="Times New Roman"/>
          <w:sz w:val="24"/>
        </w:rPr>
        <w:t xml:space="preserve">Zobowiązuje się Przewodniczącego Rady Gminy Gozdowo do poinformowania podmiotu wnoszącego petycję o sposobie jej załatwienia. </w:t>
      </w:r>
    </w:p>
    <w:p w14:paraId="20ABB60A" w14:textId="77777777" w:rsidR="00AA2A44" w:rsidRPr="00AA2A44" w:rsidRDefault="00AA2A44" w:rsidP="00AA2A44">
      <w:pPr>
        <w:tabs>
          <w:tab w:val="center" w:pos="2667"/>
          <w:tab w:val="center" w:pos="5760"/>
          <w:tab w:val="center" w:pos="6480"/>
          <w:tab w:val="center" w:pos="7200"/>
          <w:tab w:val="center" w:pos="7920"/>
          <w:tab w:val="center" w:pos="8640"/>
        </w:tabs>
        <w:spacing w:after="0"/>
        <w:jc w:val="center"/>
        <w:rPr>
          <w:rFonts w:ascii="Times New Roman" w:hAnsi="Times New Roman" w:cs="Times New Roman"/>
          <w:sz w:val="24"/>
        </w:rPr>
      </w:pPr>
      <w:r w:rsidRPr="00AA2A44">
        <w:rPr>
          <w:rFonts w:ascii="Times New Roman" w:hAnsi="Times New Roman" w:cs="Times New Roman"/>
          <w:sz w:val="24"/>
        </w:rPr>
        <w:t>§ 3.</w:t>
      </w:r>
    </w:p>
    <w:p w14:paraId="64ADC4B6" w14:textId="7200E05D" w:rsidR="00E5591E" w:rsidRPr="00AA2A44" w:rsidRDefault="00AA2A44" w:rsidP="00AA2A44">
      <w:pPr>
        <w:spacing w:after="129"/>
        <w:ind w:left="360"/>
        <w:rPr>
          <w:rFonts w:ascii="Times New Roman" w:hAnsi="Times New Roman" w:cs="Times New Roman"/>
          <w:sz w:val="24"/>
        </w:rPr>
      </w:pPr>
      <w:r w:rsidRPr="00AA2A44">
        <w:rPr>
          <w:rFonts w:ascii="Times New Roman" w:hAnsi="Times New Roman" w:cs="Times New Roman"/>
          <w:sz w:val="24"/>
        </w:rPr>
        <w:t xml:space="preserve">Uchwała wchodzi w życie z dniem podjęcia.  </w:t>
      </w:r>
      <w:r w:rsidRPr="00AA2A44">
        <w:rPr>
          <w:rFonts w:ascii="Times New Roman" w:hAnsi="Times New Roman" w:cs="Times New Roman"/>
          <w:sz w:val="24"/>
        </w:rPr>
        <w:tab/>
      </w:r>
    </w:p>
    <w:p w14:paraId="79606350" w14:textId="77777777" w:rsidR="00E5591E" w:rsidRPr="00AA2A44" w:rsidRDefault="0049759F">
      <w:pPr>
        <w:spacing w:after="554"/>
        <w:ind w:left="20"/>
        <w:rPr>
          <w:rFonts w:ascii="Times New Roman" w:hAnsi="Times New Roman" w:cs="Times New Roman"/>
          <w:sz w:val="24"/>
        </w:rPr>
      </w:pPr>
      <w:r w:rsidRPr="00AA2A44">
        <w:rPr>
          <w:rFonts w:ascii="Times New Roman" w:eastAsia="Times New Roman" w:hAnsi="Times New Roman" w:cs="Times New Roman"/>
          <w:sz w:val="24"/>
        </w:rPr>
        <w:t xml:space="preserve">   </w:t>
      </w:r>
    </w:p>
    <w:p w14:paraId="74557687" w14:textId="77777777" w:rsidR="008B7395" w:rsidRPr="008B7395" w:rsidRDefault="008B7395" w:rsidP="008B7395">
      <w:pPr>
        <w:spacing w:after="460" w:line="240" w:lineRule="auto"/>
        <w:ind w:right="1640"/>
        <w:jc w:val="right"/>
        <w:rPr>
          <w:rFonts w:ascii="Times New Roman" w:eastAsia="Times New Roman" w:hAnsi="Times New Roman" w:cs="Times New Roman"/>
          <w:b/>
          <w:bCs/>
          <w:color w:val="auto"/>
          <w:szCs w:val="22"/>
          <w:lang w:bidi="ar-SA"/>
        </w:rPr>
      </w:pPr>
      <w:r w:rsidRPr="008B7395">
        <w:rPr>
          <w:rFonts w:ascii="Times New Roman" w:eastAsia="Times New Roman" w:hAnsi="Times New Roman" w:cs="Times New Roman"/>
          <w:b/>
          <w:bCs/>
          <w:color w:val="auto"/>
          <w:szCs w:val="22"/>
          <w:lang w:bidi="ar-SA"/>
        </w:rPr>
        <w:t>Przewodniczący Rady Gminy</w:t>
      </w:r>
    </w:p>
    <w:p w14:paraId="0DB11640" w14:textId="77777777" w:rsidR="008B7395" w:rsidRPr="008B7395" w:rsidRDefault="008B7395" w:rsidP="008B7395">
      <w:pPr>
        <w:spacing w:after="460" w:line="240" w:lineRule="auto"/>
        <w:ind w:right="1640"/>
        <w:jc w:val="center"/>
        <w:rPr>
          <w:rFonts w:ascii="Times New Roman" w:eastAsia="Times New Roman" w:hAnsi="Times New Roman" w:cs="Times New Roman"/>
          <w:b/>
          <w:bCs/>
          <w:color w:val="auto"/>
          <w:szCs w:val="22"/>
          <w:lang w:bidi="ar-SA"/>
        </w:rPr>
      </w:pPr>
      <w:r w:rsidRPr="008B7395">
        <w:rPr>
          <w:rFonts w:ascii="Times New Roman" w:eastAsia="Times New Roman" w:hAnsi="Times New Roman" w:cs="Times New Roman"/>
          <w:b/>
          <w:bCs/>
          <w:color w:val="auto"/>
          <w:szCs w:val="22"/>
          <w:lang w:bidi="ar-SA"/>
        </w:rPr>
        <w:t xml:space="preserve">                                                                                        /-/   Dariusz Śmigielski </w:t>
      </w:r>
    </w:p>
    <w:p w14:paraId="3F5CD703" w14:textId="58275789" w:rsidR="00E5591E" w:rsidRDefault="00E5591E">
      <w:pPr>
        <w:spacing w:after="6926"/>
        <w:ind w:left="20"/>
      </w:pPr>
    </w:p>
    <w:p w14:paraId="1C03E61A" w14:textId="7A2808AF" w:rsidR="00E5591E" w:rsidRDefault="0049759F">
      <w:pPr>
        <w:tabs>
          <w:tab w:val="right" w:pos="9906"/>
        </w:tabs>
        <w:spacing w:after="131"/>
        <w:ind w:left="-15" w:right="-15"/>
      </w:pPr>
      <w:r>
        <w:rPr>
          <w:rFonts w:ascii="Times New Roman" w:eastAsia="Times New Roman" w:hAnsi="Times New Roman" w:cs="Times New Roman"/>
          <w:sz w:val="18"/>
        </w:rPr>
        <w:lastRenderedPageBreak/>
        <w:tab/>
      </w:r>
      <w:r w:rsidR="007371E7">
        <w:rPr>
          <w:rFonts w:ascii="Times New Roman" w:eastAsia="Times New Roman" w:hAnsi="Times New Roman" w:cs="Times New Roman"/>
          <w:sz w:val="18"/>
        </w:rPr>
        <w:t xml:space="preserve"> </w:t>
      </w:r>
    </w:p>
    <w:p w14:paraId="7530B55A" w14:textId="77777777" w:rsidR="00D72B3A" w:rsidRPr="00D26208" w:rsidRDefault="0049759F" w:rsidP="00D72B3A">
      <w:pPr>
        <w:jc w:val="center"/>
        <w:rPr>
          <w:rFonts w:ascii="Liberation Serif" w:hAnsi="Liberation Serif" w:cs="Liberation Serif"/>
          <w:b/>
          <w:sz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D72B3A" w:rsidRPr="00D26208">
        <w:rPr>
          <w:rFonts w:ascii="Liberation Serif" w:hAnsi="Liberation Serif" w:cs="Liberation Serif"/>
          <w:b/>
          <w:sz w:val="24"/>
        </w:rPr>
        <w:t>Uzasadnienie do</w:t>
      </w:r>
    </w:p>
    <w:p w14:paraId="68AA4085" w14:textId="33FFDF58" w:rsidR="00D72B3A" w:rsidRPr="00D26208" w:rsidRDefault="00D72B3A" w:rsidP="00D72B3A">
      <w:pPr>
        <w:spacing w:line="276" w:lineRule="auto"/>
        <w:jc w:val="center"/>
        <w:rPr>
          <w:rFonts w:ascii="Liberation Serif" w:hAnsi="Liberation Serif" w:cs="Liberation Serif"/>
          <w:b/>
          <w:sz w:val="24"/>
        </w:rPr>
      </w:pPr>
      <w:r w:rsidRPr="00D26208">
        <w:rPr>
          <w:rFonts w:ascii="Liberation Serif" w:hAnsi="Liberation Serif" w:cs="Liberation Serif"/>
          <w:b/>
          <w:sz w:val="24"/>
        </w:rPr>
        <w:t xml:space="preserve">Uchwały Nr </w:t>
      </w:r>
      <w:r w:rsidRPr="0083249C">
        <w:rPr>
          <w:rFonts w:ascii="Times New Roman" w:eastAsia="Times New Roman" w:hAnsi="Times New Roman" w:cs="Times New Roman"/>
          <w:b/>
          <w:bCs/>
          <w:color w:val="auto"/>
          <w:szCs w:val="22"/>
        </w:rPr>
        <w:t>XV/</w:t>
      </w:r>
      <w:r>
        <w:rPr>
          <w:rFonts w:ascii="Times New Roman" w:eastAsia="Times New Roman" w:hAnsi="Times New Roman" w:cs="Times New Roman"/>
          <w:b/>
          <w:bCs/>
          <w:color w:val="auto"/>
          <w:szCs w:val="22"/>
        </w:rPr>
        <w:t>91</w:t>
      </w:r>
      <w:r w:rsidRPr="0083249C">
        <w:rPr>
          <w:rFonts w:ascii="Times New Roman" w:eastAsia="Times New Roman" w:hAnsi="Times New Roman" w:cs="Times New Roman"/>
          <w:b/>
          <w:bCs/>
          <w:color w:val="auto"/>
          <w:szCs w:val="22"/>
        </w:rPr>
        <w:t>/2025</w:t>
      </w:r>
    </w:p>
    <w:p w14:paraId="667A0DD9" w14:textId="77777777" w:rsidR="00D72B3A" w:rsidRPr="00D26208" w:rsidRDefault="00D72B3A" w:rsidP="00D72B3A">
      <w:pPr>
        <w:spacing w:line="276" w:lineRule="auto"/>
        <w:jc w:val="center"/>
        <w:rPr>
          <w:rFonts w:ascii="Liberation Serif" w:hAnsi="Liberation Serif" w:cs="Liberation Serif"/>
          <w:b/>
          <w:sz w:val="24"/>
        </w:rPr>
      </w:pPr>
      <w:r w:rsidRPr="00D26208">
        <w:rPr>
          <w:rFonts w:ascii="Liberation Serif" w:hAnsi="Liberation Serif" w:cs="Liberation Serif"/>
          <w:b/>
          <w:sz w:val="24"/>
        </w:rPr>
        <w:t xml:space="preserve">Rady Gminy </w:t>
      </w:r>
      <w:r>
        <w:rPr>
          <w:rFonts w:ascii="Liberation Serif" w:hAnsi="Liberation Serif" w:cs="Liberation Serif"/>
          <w:b/>
          <w:sz w:val="24"/>
        </w:rPr>
        <w:t xml:space="preserve">Gozdowo </w:t>
      </w:r>
    </w:p>
    <w:p w14:paraId="73722E5F" w14:textId="77777777" w:rsidR="00D72B3A" w:rsidRPr="0083249C" w:rsidRDefault="00D72B3A" w:rsidP="00D72B3A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auto"/>
          <w:szCs w:val="22"/>
        </w:rPr>
      </w:pPr>
      <w:r w:rsidRPr="0083249C">
        <w:rPr>
          <w:rFonts w:ascii="Times New Roman" w:eastAsia="Times New Roman" w:hAnsi="Times New Roman" w:cs="Times New Roman"/>
          <w:color w:val="auto"/>
          <w:szCs w:val="22"/>
        </w:rPr>
        <w:t xml:space="preserve">z dnia </w:t>
      </w:r>
      <w:r>
        <w:rPr>
          <w:rFonts w:ascii="Times New Roman" w:eastAsia="Times New Roman" w:hAnsi="Times New Roman" w:cs="Times New Roman"/>
          <w:color w:val="auto"/>
          <w:szCs w:val="22"/>
        </w:rPr>
        <w:t>14 maja</w:t>
      </w:r>
      <w:r w:rsidRPr="0083249C">
        <w:rPr>
          <w:rFonts w:ascii="Times New Roman" w:eastAsia="Times New Roman" w:hAnsi="Times New Roman" w:cs="Times New Roman"/>
          <w:color w:val="auto"/>
          <w:szCs w:val="22"/>
        </w:rPr>
        <w:t xml:space="preserve"> 2025 r.</w:t>
      </w:r>
    </w:p>
    <w:p w14:paraId="101C623A" w14:textId="7E69EBF8" w:rsidR="00AA2A44" w:rsidRDefault="007371E7" w:rsidP="00D72B3A">
      <w:pPr>
        <w:spacing w:after="0"/>
        <w:ind w:left="20"/>
        <w:rPr>
          <w:rFonts w:ascii="Liberation Serif" w:hAnsi="Liberation Serif" w:cs="Liberation Serif"/>
          <w:b/>
          <w:sz w:val="24"/>
        </w:rPr>
      </w:pPr>
      <w:r w:rsidRPr="00D26208">
        <w:rPr>
          <w:rFonts w:ascii="Liberation Serif" w:hAnsi="Liberation Serif" w:cs="Liberation Serif"/>
          <w:b/>
          <w:sz w:val="24"/>
        </w:rPr>
        <w:t>w sprawie rozpatrzenia petycji</w:t>
      </w:r>
      <w:r w:rsidRPr="007371E7">
        <w:rPr>
          <w:rFonts w:ascii="Times New Roman" w:hAnsi="Times New Roman" w:cs="Times New Roman"/>
          <w:b/>
          <w:bCs/>
          <w:sz w:val="24"/>
        </w:rPr>
        <w:t xml:space="preserve"> </w:t>
      </w:r>
      <w:r w:rsidRPr="00802237">
        <w:rPr>
          <w:rFonts w:ascii="Times New Roman" w:hAnsi="Times New Roman" w:cs="Times New Roman"/>
          <w:b/>
          <w:bCs/>
          <w:sz w:val="24"/>
        </w:rPr>
        <w:t>Ogólnopolskiego Stowarzyszenia Sędziów „AEQUITAS” z siedzibą w Łodzi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802237">
        <w:rPr>
          <w:rFonts w:ascii="Times New Roman" w:hAnsi="Times New Roman" w:cs="Times New Roman"/>
          <w:b/>
          <w:bCs/>
          <w:sz w:val="24"/>
        </w:rPr>
        <w:t>z dnia 5 marca 2025 r</w:t>
      </w:r>
    </w:p>
    <w:p w14:paraId="053890D1" w14:textId="77777777" w:rsidR="007371E7" w:rsidRPr="007371E7" w:rsidRDefault="007371E7" w:rsidP="007371E7">
      <w:pPr>
        <w:spacing w:line="276" w:lineRule="auto"/>
        <w:jc w:val="center"/>
        <w:rPr>
          <w:rFonts w:ascii="Liberation Serif" w:hAnsi="Liberation Serif" w:cs="Liberation Serif"/>
          <w:b/>
          <w:sz w:val="24"/>
        </w:rPr>
      </w:pPr>
    </w:p>
    <w:p w14:paraId="350E362B" w14:textId="58F4B7C2" w:rsidR="00802237" w:rsidRDefault="00802237" w:rsidP="00802237">
      <w:pPr>
        <w:spacing w:after="0" w:line="360" w:lineRule="auto"/>
        <w:ind w:firstLine="708"/>
        <w:jc w:val="both"/>
        <w:rPr>
          <w:rFonts w:ascii="Liberation Serif" w:hAnsi="Liberation Serif" w:cs="Liberation Serif"/>
          <w:i/>
          <w:iCs/>
          <w:sz w:val="24"/>
        </w:rPr>
      </w:pPr>
      <w:r w:rsidRPr="00D26208">
        <w:rPr>
          <w:rFonts w:ascii="Liberation Serif" w:hAnsi="Liberation Serif" w:cs="Liberation Serif"/>
          <w:sz w:val="24"/>
        </w:rPr>
        <w:t xml:space="preserve">W dniu </w:t>
      </w:r>
      <w:r>
        <w:rPr>
          <w:rFonts w:ascii="Liberation Serif" w:hAnsi="Liberation Serif" w:cs="Liberation Serif"/>
          <w:sz w:val="24"/>
        </w:rPr>
        <w:t xml:space="preserve">25 marca 2025 roku  </w:t>
      </w:r>
      <w:r w:rsidRPr="00D26208">
        <w:rPr>
          <w:rFonts w:ascii="Liberation Serif" w:hAnsi="Liberation Serif" w:cs="Liberation Serif"/>
          <w:sz w:val="24"/>
        </w:rPr>
        <w:t xml:space="preserve"> Urzędu Gminy </w:t>
      </w:r>
      <w:r>
        <w:rPr>
          <w:rFonts w:ascii="Liberation Serif" w:hAnsi="Liberation Serif" w:cs="Liberation Serif"/>
          <w:sz w:val="24"/>
        </w:rPr>
        <w:t xml:space="preserve">Gozdowo </w:t>
      </w:r>
      <w:r w:rsidRPr="00D26208">
        <w:rPr>
          <w:rFonts w:ascii="Liberation Serif" w:hAnsi="Liberation Serif" w:cs="Liberation Serif"/>
          <w:sz w:val="24"/>
        </w:rPr>
        <w:t>wpłynęła petycja</w:t>
      </w:r>
      <w:r>
        <w:rPr>
          <w:rFonts w:ascii="Liberation Serif" w:hAnsi="Liberation Serif" w:cs="Liberation Serif"/>
          <w:sz w:val="24"/>
        </w:rPr>
        <w:t xml:space="preserve"> stowarzyszenia Ogólnopolskie Zrzeszenie Sędziów ,,AEQUITAS”</w:t>
      </w:r>
      <w:r w:rsidRPr="00D26208">
        <w:rPr>
          <w:rFonts w:ascii="Liberation Serif" w:hAnsi="Liberation Serif" w:cs="Liberation Serif"/>
          <w:sz w:val="24"/>
        </w:rPr>
        <w:t xml:space="preserve"> w sprawie</w:t>
      </w:r>
      <w:r>
        <w:rPr>
          <w:rFonts w:ascii="Liberation Serif" w:hAnsi="Liberation Serif" w:cs="Liberation Serif"/>
          <w:color w:val="000000" w:themeColor="text1"/>
          <w:sz w:val="24"/>
        </w:rPr>
        <w:t xml:space="preserve"> ,,</w:t>
      </w:r>
      <w:r>
        <w:rPr>
          <w:rFonts w:ascii="Liberation Serif" w:hAnsi="Liberation Serif" w:cs="Liberation Serif"/>
          <w:i/>
          <w:iCs/>
          <w:sz w:val="24"/>
        </w:rPr>
        <w:t>obrony konstytucyjnej zasady niezawisłości i niezależności sędziów polskich</w:t>
      </w:r>
      <w:r w:rsidRPr="00681920">
        <w:rPr>
          <w:rFonts w:ascii="Liberation Serif" w:hAnsi="Liberation Serif" w:cs="Liberation Serif"/>
          <w:i/>
          <w:iCs/>
          <w:sz w:val="24"/>
        </w:rPr>
        <w:t>.”</w:t>
      </w:r>
    </w:p>
    <w:p w14:paraId="427AF37E" w14:textId="53B0C121" w:rsidR="007371E7" w:rsidRPr="007371E7" w:rsidRDefault="007371E7" w:rsidP="007371E7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4"/>
        </w:rPr>
      </w:pPr>
      <w:r w:rsidRPr="007371E7">
        <w:rPr>
          <w:rFonts w:ascii="Liberation Serif" w:hAnsi="Liberation Serif" w:cs="Liberation Serif"/>
          <w:sz w:val="24"/>
        </w:rPr>
        <w:t>Jak wskazano w petycji,</w:t>
      </w:r>
      <w:r>
        <w:rPr>
          <w:rFonts w:ascii="Liberation Serif" w:hAnsi="Liberation Serif" w:cs="Liberation Serif"/>
          <w:sz w:val="24"/>
        </w:rPr>
        <w:t xml:space="preserve"> </w:t>
      </w:r>
      <w:r w:rsidRPr="007371E7">
        <w:rPr>
          <w:rFonts w:ascii="Liberation Serif" w:hAnsi="Liberation Serif" w:cs="Liberation Serif"/>
          <w:sz w:val="24"/>
        </w:rPr>
        <w:t>od dłuższego czasu znane są już projekty ustaw przygotowane pod auspicjami Ministra Sprawiedliwości. Mają</w:t>
      </w:r>
      <w:r>
        <w:rPr>
          <w:rFonts w:ascii="Liberation Serif" w:hAnsi="Liberation Serif" w:cs="Liberation Serif"/>
          <w:sz w:val="24"/>
        </w:rPr>
        <w:t xml:space="preserve"> </w:t>
      </w:r>
      <w:r w:rsidRPr="007371E7">
        <w:rPr>
          <w:rFonts w:ascii="Liberation Serif" w:hAnsi="Liberation Serif" w:cs="Liberation Serif"/>
          <w:sz w:val="24"/>
        </w:rPr>
        <w:t>zakładać one degradację bądź usunięcie 3250 sędziów, to jest 1/3 z ich ogólnej liczby w Polsce. Są to</w:t>
      </w:r>
      <w:r>
        <w:rPr>
          <w:rFonts w:ascii="Liberation Serif" w:hAnsi="Liberation Serif" w:cs="Liberation Serif"/>
          <w:sz w:val="24"/>
        </w:rPr>
        <w:t xml:space="preserve"> </w:t>
      </w:r>
      <w:r w:rsidRPr="007371E7">
        <w:rPr>
          <w:rFonts w:ascii="Liberation Serif" w:hAnsi="Liberation Serif" w:cs="Liberation Serif"/>
          <w:sz w:val="24"/>
        </w:rPr>
        <w:t>propozycje jednoznacznie i wprost sprzeczne z art. 180 Konstytucji RP, tj. z zasadą nieusuwalności, a co się</w:t>
      </w:r>
      <w:r>
        <w:rPr>
          <w:rFonts w:ascii="Liberation Serif" w:hAnsi="Liberation Serif" w:cs="Liberation Serif"/>
          <w:sz w:val="24"/>
        </w:rPr>
        <w:t xml:space="preserve"> </w:t>
      </w:r>
      <w:r w:rsidRPr="007371E7">
        <w:rPr>
          <w:rFonts w:ascii="Liberation Serif" w:hAnsi="Liberation Serif" w:cs="Liberation Serif"/>
          <w:sz w:val="24"/>
        </w:rPr>
        <w:t>z tym wiąże niezawisłości i niezależności sędziów. Zdaniem wnoszącego petycję projekty ustaw ogłoszone</w:t>
      </w:r>
      <w:r>
        <w:rPr>
          <w:rFonts w:ascii="Liberation Serif" w:hAnsi="Liberation Serif" w:cs="Liberation Serif"/>
          <w:sz w:val="24"/>
        </w:rPr>
        <w:t xml:space="preserve"> </w:t>
      </w:r>
      <w:r w:rsidRPr="007371E7">
        <w:rPr>
          <w:rFonts w:ascii="Liberation Serif" w:hAnsi="Liberation Serif" w:cs="Liberation Serif"/>
          <w:sz w:val="24"/>
        </w:rPr>
        <w:t>przez Ministerstwo Sprawiedliwości wprowadzą w sądach trudny do opanowania chaos, przewlekłość</w:t>
      </w:r>
      <w:r>
        <w:rPr>
          <w:rFonts w:ascii="Liberation Serif" w:hAnsi="Liberation Serif" w:cs="Liberation Serif"/>
          <w:sz w:val="24"/>
        </w:rPr>
        <w:t xml:space="preserve"> </w:t>
      </w:r>
      <w:r w:rsidRPr="007371E7">
        <w:rPr>
          <w:rFonts w:ascii="Liberation Serif" w:hAnsi="Liberation Serif" w:cs="Liberation Serif"/>
          <w:sz w:val="24"/>
        </w:rPr>
        <w:t>postępowań, a w przypadku wielu sądów rejonowych wręcz zapaść kadrową. Co gorsza, podważenie nominacji</w:t>
      </w:r>
      <w:r>
        <w:rPr>
          <w:rFonts w:ascii="Liberation Serif" w:hAnsi="Liberation Serif" w:cs="Liberation Serif"/>
          <w:sz w:val="24"/>
        </w:rPr>
        <w:t xml:space="preserve"> </w:t>
      </w:r>
      <w:r w:rsidRPr="007371E7">
        <w:rPr>
          <w:rFonts w:ascii="Liberation Serif" w:hAnsi="Liberation Serif" w:cs="Liberation Serif"/>
          <w:sz w:val="24"/>
        </w:rPr>
        <w:t>sędziowskich otworzy lawinę wniosków o wznowienie postępowań, również z udziałem gmin.</w:t>
      </w:r>
    </w:p>
    <w:p w14:paraId="4BBCC2AE" w14:textId="652F19F3" w:rsidR="007371E7" w:rsidRPr="007371E7" w:rsidRDefault="007371E7" w:rsidP="007371E7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4"/>
        </w:rPr>
      </w:pPr>
      <w:r w:rsidRPr="007371E7">
        <w:rPr>
          <w:rFonts w:ascii="Liberation Serif" w:hAnsi="Liberation Serif" w:cs="Liberation Serif"/>
          <w:sz w:val="24"/>
        </w:rPr>
        <w:t>Końcowo petycja zawierała wniosek o podjęcie uchwały wyrażającej protest wobec projektów ustaw</w:t>
      </w:r>
      <w:r>
        <w:rPr>
          <w:rFonts w:ascii="Liberation Serif" w:hAnsi="Liberation Serif" w:cs="Liberation Serif"/>
          <w:sz w:val="24"/>
        </w:rPr>
        <w:t xml:space="preserve"> </w:t>
      </w:r>
      <w:r w:rsidRPr="007371E7">
        <w:rPr>
          <w:rFonts w:ascii="Liberation Serif" w:hAnsi="Liberation Serif" w:cs="Liberation Serif"/>
          <w:sz w:val="24"/>
        </w:rPr>
        <w:t>zakładających usunięcie i zdegradowanie ustawą sędziów sądów powszechnych w Polsce, powołanych przez</w:t>
      </w:r>
      <w:r>
        <w:rPr>
          <w:rFonts w:ascii="Liberation Serif" w:hAnsi="Liberation Serif" w:cs="Liberation Serif"/>
          <w:sz w:val="24"/>
        </w:rPr>
        <w:t xml:space="preserve"> </w:t>
      </w:r>
      <w:r w:rsidRPr="007371E7">
        <w:rPr>
          <w:rFonts w:ascii="Liberation Serif" w:hAnsi="Liberation Serif" w:cs="Liberation Serif"/>
          <w:sz w:val="24"/>
        </w:rPr>
        <w:t>Prezydenta Rzeczypospolitej Polskiej.</w:t>
      </w:r>
    </w:p>
    <w:p w14:paraId="3DD90A95" w14:textId="2F5A0E78" w:rsidR="00802237" w:rsidRDefault="00802237" w:rsidP="00802237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4"/>
        </w:rPr>
      </w:pPr>
      <w:r w:rsidRPr="00D26208">
        <w:rPr>
          <w:rFonts w:ascii="Liberation Serif" w:hAnsi="Liberation Serif" w:cs="Liberation Serif"/>
          <w:sz w:val="24"/>
        </w:rPr>
        <w:t xml:space="preserve">W myśl art. 18 b ust. 1 ustawy z dnia 8 marca 1990 r. o samorządzie gminnym (tj. Dz.U. </w:t>
      </w:r>
      <w:r w:rsidRPr="00D26208">
        <w:rPr>
          <w:rFonts w:ascii="Liberation Serif" w:hAnsi="Liberation Serif" w:cs="Liberation Serif"/>
          <w:sz w:val="24"/>
        </w:rPr>
        <w:br/>
        <w:t>z 202</w:t>
      </w:r>
      <w:r>
        <w:rPr>
          <w:rFonts w:ascii="Liberation Serif" w:hAnsi="Liberation Serif" w:cs="Liberation Serif"/>
          <w:sz w:val="24"/>
        </w:rPr>
        <w:t>4</w:t>
      </w:r>
      <w:r w:rsidRPr="00D26208">
        <w:rPr>
          <w:rFonts w:ascii="Liberation Serif" w:hAnsi="Liberation Serif" w:cs="Liberation Serif"/>
          <w:sz w:val="24"/>
        </w:rPr>
        <w:t xml:space="preserve"> r. poz. </w:t>
      </w:r>
      <w:r>
        <w:rPr>
          <w:rFonts w:ascii="Liberation Serif" w:hAnsi="Liberation Serif" w:cs="Liberation Serif"/>
          <w:sz w:val="24"/>
        </w:rPr>
        <w:t xml:space="preserve">1465 ze </w:t>
      </w:r>
      <w:r w:rsidR="007371E7">
        <w:rPr>
          <w:rFonts w:ascii="Liberation Serif" w:hAnsi="Liberation Serif" w:cs="Liberation Serif"/>
          <w:sz w:val="24"/>
        </w:rPr>
        <w:t>zm.)</w:t>
      </w:r>
      <w:r w:rsidRPr="00D26208">
        <w:rPr>
          <w:rFonts w:ascii="Liberation Serif" w:hAnsi="Liberation Serif" w:cs="Liberation Serif"/>
          <w:sz w:val="24"/>
        </w:rPr>
        <w:t xml:space="preserve"> w celu rozpatrywania wniosków i petycji przez Radę Gminy powołuje się Komisję Skarg, Wniosków i Petycji. Mając na uwadze powyższe regulacje prawne Przewodniczący Rady skierował petycję do zaopiniowania przez Komisje Skarg, Wniosków </w:t>
      </w:r>
      <w:r>
        <w:rPr>
          <w:rFonts w:ascii="Liberation Serif" w:hAnsi="Liberation Serif" w:cs="Liberation Serif"/>
          <w:sz w:val="24"/>
        </w:rPr>
        <w:br/>
      </w:r>
      <w:r w:rsidRPr="00D26208">
        <w:rPr>
          <w:rFonts w:ascii="Liberation Serif" w:hAnsi="Liberation Serif" w:cs="Liberation Serif"/>
          <w:sz w:val="24"/>
        </w:rPr>
        <w:t xml:space="preserve">i Petycji celem zajęcia stanowiska i wyrażenia opinii w przedmiocie petycji. </w:t>
      </w:r>
    </w:p>
    <w:p w14:paraId="4A77D6DC" w14:textId="1FF9B7AC" w:rsidR="00802237" w:rsidRPr="00F862FB" w:rsidRDefault="00802237" w:rsidP="009B15BD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4"/>
        </w:rPr>
      </w:pPr>
      <w:r w:rsidRPr="00D26208">
        <w:rPr>
          <w:rFonts w:ascii="Liberation Serif" w:hAnsi="Liberation Serif" w:cs="Liberation Serif"/>
          <w:sz w:val="24"/>
        </w:rPr>
        <w:t>Komisj</w:t>
      </w:r>
      <w:r>
        <w:rPr>
          <w:rFonts w:ascii="Liberation Serif" w:hAnsi="Liberation Serif" w:cs="Liberation Serif"/>
          <w:sz w:val="24"/>
        </w:rPr>
        <w:t>a</w:t>
      </w:r>
      <w:r w:rsidRPr="00D26208">
        <w:rPr>
          <w:rFonts w:ascii="Liberation Serif" w:hAnsi="Liberation Serif" w:cs="Liberation Serif"/>
          <w:sz w:val="24"/>
        </w:rPr>
        <w:t xml:space="preserve"> Skarg, Wniosków i Petycji </w:t>
      </w:r>
      <w:r>
        <w:rPr>
          <w:rFonts w:ascii="Liberation Serif" w:hAnsi="Liberation Serif" w:cs="Liberation Serif"/>
          <w:sz w:val="24"/>
        </w:rPr>
        <w:t xml:space="preserve">Rady Gminy </w:t>
      </w:r>
      <w:r w:rsidR="00402BC6">
        <w:rPr>
          <w:rFonts w:ascii="Liberation Serif" w:hAnsi="Liberation Serif" w:cs="Liberation Serif"/>
          <w:sz w:val="24"/>
        </w:rPr>
        <w:t>Gozdowo</w:t>
      </w:r>
      <w:r>
        <w:rPr>
          <w:rFonts w:ascii="Liberation Serif" w:hAnsi="Liberation Serif" w:cs="Liberation Serif"/>
          <w:sz w:val="24"/>
        </w:rPr>
        <w:t xml:space="preserve"> na posiedzeniu w</w:t>
      </w:r>
      <w:r w:rsidRPr="00D26208">
        <w:rPr>
          <w:rFonts w:ascii="Liberation Serif" w:hAnsi="Liberation Serif" w:cs="Liberation Serif"/>
          <w:sz w:val="24"/>
        </w:rPr>
        <w:t xml:space="preserve"> dniu </w:t>
      </w:r>
      <w:r>
        <w:rPr>
          <w:rFonts w:ascii="Liberation Serif" w:hAnsi="Liberation Serif" w:cs="Liberation Serif"/>
          <w:sz w:val="24"/>
        </w:rPr>
        <w:br/>
      </w:r>
      <w:r w:rsidR="001F536D">
        <w:rPr>
          <w:rFonts w:ascii="Liberation Serif" w:hAnsi="Liberation Serif" w:cs="Liberation Serif"/>
          <w:sz w:val="24"/>
        </w:rPr>
        <w:t xml:space="preserve">27 marca </w:t>
      </w:r>
      <w:r>
        <w:rPr>
          <w:rFonts w:ascii="Liberation Serif" w:hAnsi="Liberation Serif" w:cs="Liberation Serif"/>
          <w:sz w:val="24"/>
        </w:rPr>
        <w:t xml:space="preserve">2025 roku  po zapoznaniu się z treścią petycji </w:t>
      </w:r>
      <w:r w:rsidRPr="00F862FB">
        <w:rPr>
          <w:rFonts w:ascii="Liberation Serif" w:hAnsi="Liberation Serif" w:cs="Liberation Serif"/>
          <w:sz w:val="24"/>
        </w:rPr>
        <w:t xml:space="preserve">uznała, iż kwestie poruszane w petycji nie mieszczą się w zakresie kompetencji </w:t>
      </w:r>
      <w:r>
        <w:rPr>
          <w:rFonts w:ascii="Liberation Serif" w:hAnsi="Liberation Serif" w:cs="Liberation Serif"/>
          <w:sz w:val="24"/>
        </w:rPr>
        <w:t>R</w:t>
      </w:r>
      <w:r w:rsidRPr="00F862FB">
        <w:rPr>
          <w:rFonts w:ascii="Liberation Serif" w:hAnsi="Liberation Serif" w:cs="Liberation Serif"/>
          <w:sz w:val="24"/>
        </w:rPr>
        <w:t xml:space="preserve">ady </w:t>
      </w:r>
      <w:r>
        <w:rPr>
          <w:rFonts w:ascii="Liberation Serif" w:hAnsi="Liberation Serif" w:cs="Liberation Serif"/>
          <w:sz w:val="24"/>
        </w:rPr>
        <w:t>G</w:t>
      </w:r>
      <w:r w:rsidRPr="00F862FB">
        <w:rPr>
          <w:rFonts w:ascii="Liberation Serif" w:hAnsi="Liberation Serif" w:cs="Liberation Serif"/>
          <w:sz w:val="24"/>
        </w:rPr>
        <w:t>miny i jednocześnie zaopiniowała petycję jako niezasługującą na uwzględnienie. Rada, jako organ uchwałodawczy gminy, zobowiązana jest bowiem do działania na podstawie i w granicach prawa, co oznacza, że każda czynność podejmowana przez radę gminy powinna znajdować podstawę w przepisach prawa, a uchwały o charakterze nie władczym (apele, rezolucje, odezwy) muszą mieścić się w kompetencjach gminy i organu stanowiącego, określonych przez ustawy oraz dotyczyć spraw właściwych dla społeczności lokalnej. Biorąc pod uwa</w:t>
      </w:r>
      <w:r>
        <w:rPr>
          <w:rFonts w:ascii="Liberation Serif" w:hAnsi="Liberation Serif" w:cs="Liberation Serif"/>
          <w:sz w:val="24"/>
        </w:rPr>
        <w:t>gę przepis art. 18 ust. 1 ustawy o samorządzie gminnym</w:t>
      </w:r>
      <w:r w:rsidRPr="00F862FB">
        <w:rPr>
          <w:rFonts w:ascii="Liberation Serif" w:hAnsi="Liberation Serif" w:cs="Liberation Serif"/>
          <w:sz w:val="24"/>
        </w:rPr>
        <w:t xml:space="preserve">, który stanowi: „1. Do właściwości rady gminy należą </w:t>
      </w:r>
      <w:r w:rsidRPr="00F862FB">
        <w:rPr>
          <w:rFonts w:ascii="Liberation Serif" w:hAnsi="Liberation Serif" w:cs="Liberation Serif"/>
          <w:sz w:val="24"/>
        </w:rPr>
        <w:lastRenderedPageBreak/>
        <w:t>wszystkie sprawy pozostające w zakresie działania gminy, o</w:t>
      </w:r>
      <w:r>
        <w:rPr>
          <w:rFonts w:ascii="Liberation Serif" w:hAnsi="Liberation Serif" w:cs="Liberation Serif"/>
          <w:sz w:val="24"/>
        </w:rPr>
        <w:t xml:space="preserve"> ile ustawy nie stanowią inaczej</w:t>
      </w:r>
      <w:r w:rsidRPr="00F862FB">
        <w:rPr>
          <w:rFonts w:ascii="Liberation Serif" w:hAnsi="Liberation Serif" w:cs="Liberation Serif"/>
          <w:sz w:val="24"/>
        </w:rPr>
        <w:t xml:space="preserve">", wskazać należy, że niedopuszczalna jest jego wykładnia rozszerzająca. W orzecznictwie oraz w doktrynie przyjmuje się, że przepis art. 18 ust. 1 </w:t>
      </w:r>
      <w:r>
        <w:rPr>
          <w:rFonts w:ascii="Liberation Serif" w:hAnsi="Liberation Serif" w:cs="Liberation Serif"/>
          <w:sz w:val="24"/>
        </w:rPr>
        <w:t xml:space="preserve">ustawy o samorządzie gminnym </w:t>
      </w:r>
      <w:r w:rsidRPr="00F862FB">
        <w:rPr>
          <w:rFonts w:ascii="Liberation Serif" w:hAnsi="Liberation Serif" w:cs="Liberation Serif"/>
          <w:sz w:val="24"/>
        </w:rPr>
        <w:t>daje podstawę do podjęcia uchwały przez radę gminy tylko wówczas, gdy istnieje konkretny przepis prawa materialnego zobowiązujący do wydania takiej uchwały lub sprawa dotyczy materii niemającej charakteru normatywnego np. o charakterze programowym, intencyjnym, pozostających w granicach zadań gminy przewidzianych w przepisach prawa. Biorąc pod uwagę treść złożonej petycji taki przypadek jednak nie występuje. Zgodnie z ustawą o petycjach art. 2 ust. 3 „Przedmiotem petycji może być żądanie, w szczególności, zmiany przepisów prawa, podjęcia rozstrzygnięcia lub innego działania w sprawie dotyczącej podmiotu wnoszącego petycję, życia zbiorowego lub wartości wymagających szczególnej ochrony w imię dobra wspólnego, mieszczących się w zakresie zadań i kompetencji adresata petycji”, a wnioskowane przez wnosz</w:t>
      </w:r>
      <w:r>
        <w:rPr>
          <w:rFonts w:ascii="Liberation Serif" w:hAnsi="Liberation Serif" w:cs="Liberation Serif"/>
          <w:sz w:val="24"/>
        </w:rPr>
        <w:t>ących</w:t>
      </w:r>
      <w:r w:rsidRPr="00F862FB">
        <w:rPr>
          <w:rFonts w:ascii="Liberation Serif" w:hAnsi="Liberation Serif" w:cs="Liberation Serif"/>
          <w:sz w:val="24"/>
        </w:rPr>
        <w:t xml:space="preserve"> petycję działanie polegające na</w:t>
      </w:r>
      <w:r>
        <w:rPr>
          <w:rFonts w:ascii="Liberation Serif" w:hAnsi="Liberation Serif" w:cs="Liberation Serif"/>
          <w:sz w:val="24"/>
        </w:rPr>
        <w:t xml:space="preserve"> wyrażenie wsparcia</w:t>
      </w:r>
      <w:r w:rsidRPr="00F862FB">
        <w:rPr>
          <w:rFonts w:ascii="Liberation Serif" w:hAnsi="Liberation Serif" w:cs="Liberation Serif"/>
          <w:sz w:val="24"/>
        </w:rPr>
        <w:t xml:space="preserve">, nie mieści się w zakresie działania organów gminy. </w:t>
      </w:r>
      <w:r w:rsidR="007371E7" w:rsidRPr="007371E7">
        <w:rPr>
          <w:rFonts w:ascii="Liberation Serif" w:hAnsi="Liberation Serif" w:cs="Liberation Serif"/>
          <w:sz w:val="24"/>
        </w:rPr>
        <w:t>Tematyka</w:t>
      </w:r>
      <w:r w:rsidR="007371E7">
        <w:rPr>
          <w:rFonts w:ascii="Liberation Serif" w:hAnsi="Liberation Serif" w:cs="Liberation Serif"/>
          <w:sz w:val="24"/>
        </w:rPr>
        <w:t xml:space="preserve"> </w:t>
      </w:r>
      <w:r w:rsidR="007371E7" w:rsidRPr="007371E7">
        <w:rPr>
          <w:rFonts w:ascii="Liberation Serif" w:hAnsi="Liberation Serif" w:cs="Liberation Serif"/>
          <w:sz w:val="24"/>
        </w:rPr>
        <w:t>podjęta w petycji jest lub będzie określona w przepisach prawa przyjmowanego w drodze ustaw, a w</w:t>
      </w:r>
      <w:r w:rsidR="007371E7">
        <w:rPr>
          <w:rFonts w:ascii="Liberation Serif" w:hAnsi="Liberation Serif" w:cs="Liberation Serif"/>
          <w:sz w:val="24"/>
        </w:rPr>
        <w:t xml:space="preserve"> </w:t>
      </w:r>
      <w:r w:rsidR="007371E7" w:rsidRPr="007371E7">
        <w:rPr>
          <w:rFonts w:ascii="Liberation Serif" w:hAnsi="Liberation Serif" w:cs="Liberation Serif"/>
          <w:sz w:val="24"/>
        </w:rPr>
        <w:t xml:space="preserve">kompetencji Gminy nie jest ich opiniowanie. </w:t>
      </w:r>
      <w:r w:rsidRPr="00F862FB">
        <w:rPr>
          <w:rFonts w:ascii="Liberation Serif" w:hAnsi="Liberation Serif" w:cs="Liberation Serif"/>
          <w:sz w:val="24"/>
        </w:rPr>
        <w:t>Uchwała Rady</w:t>
      </w:r>
      <w:r w:rsidR="008C700C">
        <w:rPr>
          <w:rFonts w:ascii="Liberation Serif" w:hAnsi="Liberation Serif" w:cs="Liberation Serif"/>
          <w:sz w:val="24"/>
        </w:rPr>
        <w:t xml:space="preserve"> Gminy</w:t>
      </w:r>
      <w:r w:rsidRPr="00F862FB">
        <w:rPr>
          <w:rFonts w:ascii="Liberation Serif" w:hAnsi="Liberation Serif" w:cs="Liberation Serif"/>
          <w:sz w:val="24"/>
        </w:rPr>
        <w:t xml:space="preserve"> zawierająca treść określoną przez wnoszącą petycję wykraczałaby poza zakres zadań gminy i byłaby niezgodna z obowiązującym prawem.</w:t>
      </w:r>
      <w:r w:rsidR="007371E7">
        <w:rPr>
          <w:rFonts w:ascii="Liberation Serif" w:hAnsi="Liberation Serif" w:cs="Liberation Serif"/>
          <w:sz w:val="24"/>
        </w:rPr>
        <w:t xml:space="preserve"> </w:t>
      </w:r>
      <w:r w:rsidR="007371E7" w:rsidRPr="007371E7">
        <w:rPr>
          <w:rFonts w:ascii="Liberation Serif" w:hAnsi="Liberation Serif" w:cs="Liberation Serif"/>
          <w:sz w:val="24"/>
        </w:rPr>
        <w:t xml:space="preserve">Rada Gminy w </w:t>
      </w:r>
      <w:r w:rsidR="007371E7">
        <w:rPr>
          <w:rFonts w:ascii="Liberation Serif" w:hAnsi="Liberation Serif" w:cs="Liberation Serif"/>
          <w:sz w:val="24"/>
        </w:rPr>
        <w:t xml:space="preserve">Gozdowie </w:t>
      </w:r>
      <w:r w:rsidR="007371E7" w:rsidRPr="007371E7">
        <w:rPr>
          <w:rFonts w:ascii="Liberation Serif" w:hAnsi="Liberation Serif" w:cs="Liberation Serif"/>
          <w:sz w:val="24"/>
        </w:rPr>
        <w:t>w pełni respektuje zarówno ten trójpodział władzy, jak i niezależność oraz</w:t>
      </w:r>
      <w:r w:rsidR="009B15BD">
        <w:rPr>
          <w:rFonts w:ascii="Liberation Serif" w:hAnsi="Liberation Serif" w:cs="Liberation Serif"/>
          <w:sz w:val="24"/>
        </w:rPr>
        <w:t xml:space="preserve"> </w:t>
      </w:r>
      <w:r w:rsidR="007371E7" w:rsidRPr="007371E7">
        <w:rPr>
          <w:rFonts w:ascii="Liberation Serif" w:hAnsi="Liberation Serif" w:cs="Liberation Serif"/>
          <w:sz w:val="24"/>
        </w:rPr>
        <w:t>niezawisłość sędziowską. Dlatego też rolą rady tym bardziej nie jest protestowanie względem projektów</w:t>
      </w:r>
      <w:r w:rsidR="009B15BD">
        <w:rPr>
          <w:rFonts w:ascii="Liberation Serif" w:hAnsi="Liberation Serif" w:cs="Liberation Serif"/>
          <w:sz w:val="24"/>
        </w:rPr>
        <w:t xml:space="preserve"> </w:t>
      </w:r>
      <w:r w:rsidR="007371E7" w:rsidRPr="007371E7">
        <w:rPr>
          <w:rFonts w:ascii="Liberation Serif" w:hAnsi="Liberation Serif" w:cs="Liberation Serif"/>
          <w:sz w:val="24"/>
        </w:rPr>
        <w:t>ustaw, które nie stanowią obecnie powszechnie obowiązującego prawa.</w:t>
      </w:r>
    </w:p>
    <w:p w14:paraId="727AA2DD" w14:textId="3C6EBE31" w:rsidR="00802237" w:rsidRPr="00F862FB" w:rsidRDefault="00802237" w:rsidP="00802237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4"/>
        </w:rPr>
      </w:pPr>
      <w:r w:rsidRPr="00F862FB">
        <w:rPr>
          <w:rFonts w:ascii="Liberation Serif" w:hAnsi="Liberation Serif" w:cs="Liberation Serif"/>
          <w:sz w:val="24"/>
        </w:rPr>
        <w:t>Mają</w:t>
      </w:r>
      <w:r>
        <w:rPr>
          <w:rFonts w:ascii="Liberation Serif" w:hAnsi="Liberation Serif" w:cs="Liberation Serif"/>
          <w:sz w:val="24"/>
        </w:rPr>
        <w:t>c powyższe na uwadze</w:t>
      </w:r>
      <w:r w:rsidRPr="00F862FB">
        <w:rPr>
          <w:rFonts w:ascii="Liberation Serif" w:hAnsi="Liberation Serif" w:cs="Liberation Serif"/>
          <w:sz w:val="24"/>
        </w:rPr>
        <w:t xml:space="preserve"> Rada Gminy </w:t>
      </w:r>
      <w:r w:rsidR="007371E7">
        <w:rPr>
          <w:rFonts w:ascii="Liberation Serif" w:hAnsi="Liberation Serif" w:cs="Liberation Serif"/>
          <w:sz w:val="24"/>
        </w:rPr>
        <w:t xml:space="preserve">Gozdowo </w:t>
      </w:r>
      <w:r w:rsidRPr="00F862FB">
        <w:rPr>
          <w:rFonts w:ascii="Liberation Serif" w:hAnsi="Liberation Serif" w:cs="Liberation Serif"/>
          <w:sz w:val="24"/>
        </w:rPr>
        <w:t xml:space="preserve">po rozpatrzeniu przedmiotowej petycji </w:t>
      </w:r>
      <w:r>
        <w:rPr>
          <w:rFonts w:ascii="Liberation Serif" w:hAnsi="Liberation Serif" w:cs="Liberation Serif"/>
          <w:sz w:val="24"/>
        </w:rPr>
        <w:br/>
      </w:r>
      <w:r w:rsidRPr="00F862FB">
        <w:rPr>
          <w:rFonts w:ascii="Liberation Serif" w:hAnsi="Liberation Serif" w:cs="Liberation Serif"/>
          <w:sz w:val="24"/>
        </w:rPr>
        <w:t xml:space="preserve">i zapoznaniu się ze stanowiskiem Komisji Skarg Wniosków i Petycji, uznaje ją za niezasługującą na uwzględnienie.   </w:t>
      </w:r>
    </w:p>
    <w:p w14:paraId="65C6FC88" w14:textId="77777777" w:rsidR="00802237" w:rsidRDefault="00802237" w:rsidP="00802237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4"/>
        </w:rPr>
      </w:pPr>
      <w:r w:rsidRPr="00F862FB">
        <w:rPr>
          <w:rFonts w:ascii="Liberation Serif" w:hAnsi="Liberation Serif" w:cs="Liberation Serif"/>
          <w:sz w:val="24"/>
        </w:rPr>
        <w:t>W związku z powyższym zasadne jest podjęcie przedmiotowej uchwały</w:t>
      </w:r>
      <w:r>
        <w:rPr>
          <w:rFonts w:ascii="Liberation Serif" w:hAnsi="Liberation Serif" w:cs="Liberation Serif"/>
          <w:sz w:val="24"/>
        </w:rPr>
        <w:t>.</w:t>
      </w:r>
    </w:p>
    <w:p w14:paraId="17636BF5" w14:textId="77777777" w:rsidR="008B7395" w:rsidRPr="008B7395" w:rsidRDefault="008B7395" w:rsidP="008B7395">
      <w:pPr>
        <w:spacing w:after="460" w:line="240" w:lineRule="auto"/>
        <w:ind w:right="1640"/>
        <w:jc w:val="right"/>
        <w:rPr>
          <w:rFonts w:ascii="Times New Roman" w:eastAsia="Times New Roman" w:hAnsi="Times New Roman" w:cs="Times New Roman"/>
          <w:b/>
          <w:bCs/>
          <w:color w:val="auto"/>
          <w:szCs w:val="22"/>
          <w:lang w:bidi="ar-SA"/>
        </w:rPr>
      </w:pPr>
      <w:r w:rsidRPr="008B7395">
        <w:rPr>
          <w:rFonts w:ascii="Times New Roman" w:eastAsia="Times New Roman" w:hAnsi="Times New Roman" w:cs="Times New Roman"/>
          <w:b/>
          <w:bCs/>
          <w:color w:val="auto"/>
          <w:szCs w:val="22"/>
          <w:lang w:bidi="ar-SA"/>
        </w:rPr>
        <w:t>Przewodniczący Rady Gminy</w:t>
      </w:r>
    </w:p>
    <w:p w14:paraId="5C3151CC" w14:textId="77777777" w:rsidR="008B7395" w:rsidRPr="008B7395" w:rsidRDefault="008B7395" w:rsidP="008B7395">
      <w:pPr>
        <w:spacing w:after="460" w:line="240" w:lineRule="auto"/>
        <w:ind w:right="1640"/>
        <w:jc w:val="center"/>
        <w:rPr>
          <w:rFonts w:ascii="Times New Roman" w:eastAsia="Times New Roman" w:hAnsi="Times New Roman" w:cs="Times New Roman"/>
          <w:b/>
          <w:bCs/>
          <w:color w:val="auto"/>
          <w:szCs w:val="22"/>
          <w:lang w:bidi="ar-SA"/>
        </w:rPr>
      </w:pPr>
      <w:r w:rsidRPr="008B7395">
        <w:rPr>
          <w:rFonts w:ascii="Times New Roman" w:eastAsia="Times New Roman" w:hAnsi="Times New Roman" w:cs="Times New Roman"/>
          <w:b/>
          <w:bCs/>
          <w:color w:val="auto"/>
          <w:szCs w:val="22"/>
          <w:lang w:bidi="ar-SA"/>
        </w:rPr>
        <w:t xml:space="preserve">                                                                                        /-/   Dariusz Śmigielski </w:t>
      </w:r>
    </w:p>
    <w:p w14:paraId="0AF5FF70" w14:textId="6741417D" w:rsidR="00E5591E" w:rsidRDefault="00E5591E" w:rsidP="00AA2A44">
      <w:pPr>
        <w:spacing w:after="11119" w:line="238" w:lineRule="auto"/>
        <w:ind w:right="5"/>
        <w:jc w:val="both"/>
      </w:pPr>
    </w:p>
    <w:sectPr w:rsidR="00E5591E">
      <w:pgSz w:w="11906" w:h="16838"/>
      <w:pgMar w:top="1470" w:right="1000" w:bottom="262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91E"/>
    <w:rsid w:val="000B6B4B"/>
    <w:rsid w:val="001F536D"/>
    <w:rsid w:val="002B0D48"/>
    <w:rsid w:val="00402BC6"/>
    <w:rsid w:val="00480524"/>
    <w:rsid w:val="0049759F"/>
    <w:rsid w:val="007371E7"/>
    <w:rsid w:val="00802237"/>
    <w:rsid w:val="008B7395"/>
    <w:rsid w:val="008C700C"/>
    <w:rsid w:val="00900D64"/>
    <w:rsid w:val="009B15BD"/>
    <w:rsid w:val="00AA2A44"/>
    <w:rsid w:val="00CE7266"/>
    <w:rsid w:val="00D72B3A"/>
    <w:rsid w:val="00E240CE"/>
    <w:rsid w:val="00E5591E"/>
    <w:rsid w:val="00EB171F"/>
    <w:rsid w:val="00F8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B5799"/>
  <w15:docId w15:val="{2AE8A1ED-2F66-9E40-984F-3251D7F9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pl-PL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98" w:line="259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8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843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XXXI/229/22</vt:lpstr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XXXI/229/22</dc:title>
  <dc:subject>Uchwała Nr XXXI/229/22 z dnia 21 lutego 2022 r. Rady Gminy Jemielnica w sprawie przekazania petycji wedlug wlasciwosci</dc:subject>
  <dc:creator>Rada Gminy Jemielnica</dc:creator>
  <cp:keywords/>
  <cp:lastModifiedBy>Monika Gronczewska</cp:lastModifiedBy>
  <cp:revision>8</cp:revision>
  <dcterms:created xsi:type="dcterms:W3CDTF">2025-04-30T11:08:00Z</dcterms:created>
  <dcterms:modified xsi:type="dcterms:W3CDTF">2025-05-20T07:53:00Z</dcterms:modified>
</cp:coreProperties>
</file>