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DC08" w14:textId="3C5E2CC0" w:rsidR="00854973" w:rsidRPr="00BD0B80" w:rsidRDefault="004B0146">
      <w:pPr>
        <w:spacing w:after="4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UCHWAŁA NR </w:t>
      </w:r>
      <w:r w:rsidR="00BD0B80" w:rsidRPr="00BD0B80">
        <w:rPr>
          <w:rFonts w:ascii="Times New Roman" w:hAnsi="Times New Roman" w:cs="Times New Roman"/>
          <w:b/>
          <w:sz w:val="24"/>
          <w:szCs w:val="24"/>
          <w:lang w:val="pl-PL"/>
        </w:rPr>
        <w:t>XXIX</w:t>
      </w: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/</w:t>
      </w:r>
      <w:r w:rsidR="00BD0B80" w:rsidRPr="00BD0B80">
        <w:rPr>
          <w:rFonts w:ascii="Times New Roman" w:hAnsi="Times New Roman" w:cs="Times New Roman"/>
          <w:b/>
          <w:sz w:val="24"/>
          <w:szCs w:val="24"/>
          <w:lang w:val="pl-PL"/>
        </w:rPr>
        <w:t>174</w:t>
      </w: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/2026</w:t>
      </w:r>
    </w:p>
    <w:p w14:paraId="35EAFC6B" w14:textId="77777777" w:rsidR="00854973" w:rsidRPr="00BD0B80" w:rsidRDefault="004B0146">
      <w:pPr>
        <w:spacing w:after="4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RADY GMINY GOZDOWO</w:t>
      </w:r>
    </w:p>
    <w:p w14:paraId="12E26E30" w14:textId="7A605E82" w:rsidR="00854973" w:rsidRPr="00BD0B80" w:rsidRDefault="004B0146">
      <w:pPr>
        <w:spacing w:after="20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dnia </w:t>
      </w:r>
      <w:r w:rsidR="00BD0B80" w:rsidRPr="00BD0B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23 czerwca </w:t>
      </w: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2026 r.</w:t>
      </w:r>
    </w:p>
    <w:p w14:paraId="13A9EEB3" w14:textId="77777777" w:rsidR="00854973" w:rsidRPr="00BD0B80" w:rsidRDefault="004B0146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w sprawie rozpatrzenia skargi na działalność Wójta Gminy Gozdowo</w:t>
      </w:r>
    </w:p>
    <w:p w14:paraId="06D08E83" w14:textId="77777777" w:rsidR="00D429A0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Na podstawie art. 18b ust. 1 ustawy z dnia 8 marca 1990 r. o samorządzie gminnym (Dz. U. z 2026 r. poz. 662) oraz art. 229 pkt 3, art. 237 § 3, art. 238 § 1 i art. 239 § 1 ustawy z dnia 14 czerwca 1960 r. - Kodeks postępowania administracyjnego (Dz. U. z 2025 r. poz. 1691), po zapoznaniu się ze stanowiskiem Komisji Skarg, Wniosków i Petycji Rady Gminy Gozdowo,</w:t>
      </w:r>
    </w:p>
    <w:p w14:paraId="7936F289" w14:textId="018C84D5" w:rsidR="00854973" w:rsidRPr="00820309" w:rsidRDefault="004B0146" w:rsidP="00AF00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203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Rada Gminy Gozdowo uchwala, co następuje:</w:t>
      </w:r>
    </w:p>
    <w:p w14:paraId="0EF9409E" w14:textId="0B30B5C8" w:rsidR="00AF009B" w:rsidRPr="00BD0B80" w:rsidRDefault="004B0146" w:rsidP="00AF009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§ 1.</w:t>
      </w:r>
    </w:p>
    <w:p w14:paraId="4C0363BC" w14:textId="3556A6E2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Po rozpatrzeniu skargi Pana </w:t>
      </w:r>
      <w:r w:rsidR="00820309" w:rsidRPr="00820309">
        <w:rPr>
          <w:color w:val="333333"/>
          <w:lang w:val="pl-PL"/>
        </w:rPr>
        <w:t>(…)*</w:t>
      </w:r>
      <w:r w:rsidR="00820309" w:rsidRPr="00820309">
        <w:rPr>
          <w:color w:val="333333"/>
          <w:lang w:val="pl-PL"/>
        </w:rPr>
        <w:t xml:space="preserve">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z dnia 15 czerwca 2026 r., przekazanej Radzie Gminy Gozdowo przez Wojewodę Mazowieckiego pismem z dnia 16 czerwca 2026 r., znak WK-III.1411.104.2026.DM, dotyczącej zarzucanego braku reakcji </w:t>
      </w:r>
      <w:r w:rsidR="00AF009B" w:rsidRPr="00BD0B80">
        <w:rPr>
          <w:rFonts w:ascii="Times New Roman" w:hAnsi="Times New Roman" w:cs="Times New Roman"/>
          <w:sz w:val="24"/>
          <w:szCs w:val="24"/>
          <w:lang w:val="pl-PL"/>
        </w:rPr>
        <w:t>Wójta Gminy Gozdowo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na wyroby zawierające azbest na budynku położonym</w:t>
      </w:r>
      <w:r w:rsidR="00D429A0"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>w Gozdowie, skargę uznaje się za niezasadną.</w:t>
      </w:r>
    </w:p>
    <w:p w14:paraId="07188F5F" w14:textId="5440E59C" w:rsidR="00AF009B" w:rsidRPr="00BD0B80" w:rsidRDefault="004B0146" w:rsidP="00AF009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§ 2.</w:t>
      </w:r>
    </w:p>
    <w:p w14:paraId="391607C7" w14:textId="1B28CBA1" w:rsidR="00854973" w:rsidRPr="00BD0B80" w:rsidRDefault="004B014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Uzasadnienie rozstrzygnięcia stanowi załącznik do niniejszej uchwały.</w:t>
      </w:r>
    </w:p>
    <w:p w14:paraId="43BF08B1" w14:textId="12BD49A4" w:rsidR="00AF009B" w:rsidRPr="00BD0B80" w:rsidRDefault="004B0146" w:rsidP="00AF009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§ 3.</w:t>
      </w:r>
    </w:p>
    <w:p w14:paraId="1D352706" w14:textId="71BAC2D6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Zobowiązuje się Przewodniczącego Rady Gminy Gozdowo do zawiadomienia skarżącego</w:t>
      </w:r>
      <w:r w:rsidR="00BD0B8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o sposobie załatwienia skargi oraz do przekazania informacji Wojewodzie Mazowieckiemu, </w:t>
      </w:r>
      <w:r w:rsidR="00BD0B8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>z powołaniem się na znak sprawy WK-III.1411.104.2026.DM.</w:t>
      </w:r>
    </w:p>
    <w:p w14:paraId="6F110AF3" w14:textId="7BDE085C" w:rsidR="00AF009B" w:rsidRPr="00BD0B80" w:rsidRDefault="004B0146" w:rsidP="00AF009B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sz w:val="24"/>
          <w:szCs w:val="24"/>
          <w:lang w:val="pl-PL"/>
        </w:rPr>
        <w:t>§ 4.</w:t>
      </w:r>
    </w:p>
    <w:p w14:paraId="1B26E0D5" w14:textId="02BEDC2B" w:rsidR="00854973" w:rsidRPr="00BD0B80" w:rsidRDefault="004B014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Uchwała wchodzi w życie z dniem podjęcia.</w:t>
      </w:r>
    </w:p>
    <w:p w14:paraId="3D8C0214" w14:textId="77777777" w:rsidR="00854973" w:rsidRPr="00BD0B80" w:rsidRDefault="0085497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F3883AB" w14:textId="0CB26647" w:rsidR="00854973" w:rsidRPr="00BD0B80" w:rsidRDefault="00BD0B80" w:rsidP="00BD0B8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</w:t>
      </w:r>
      <w:r w:rsidR="004B0146" w:rsidRPr="00BD0B80">
        <w:rPr>
          <w:rFonts w:ascii="Times New Roman" w:hAnsi="Times New Roman" w:cs="Times New Roman"/>
          <w:sz w:val="24"/>
          <w:szCs w:val="24"/>
          <w:lang w:val="pl-PL"/>
        </w:rPr>
        <w:t>Przewodniczący Rady Gminy</w:t>
      </w:r>
    </w:p>
    <w:p w14:paraId="76201F1E" w14:textId="7D5405CD" w:rsidR="00854973" w:rsidRPr="00BD0B80" w:rsidRDefault="00BD0B80" w:rsidP="00BD0B8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Dariusz Śmigielski </w:t>
      </w:r>
    </w:p>
    <w:p w14:paraId="4956C699" w14:textId="77777777" w:rsidR="00854973" w:rsidRPr="00BD0B80" w:rsidRDefault="004B0146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210DA96F" w14:textId="7FD886F8" w:rsidR="00854973" w:rsidRPr="00BD0B80" w:rsidRDefault="004B014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Załącznik do Uchwały Nr </w:t>
      </w:r>
      <w:r w:rsidR="00BD0B80"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>XXIX</w:t>
      </w: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>/</w:t>
      </w:r>
      <w:r w:rsidR="00BD0B80"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>174</w:t>
      </w: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>/2026</w:t>
      </w: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Rady Gminy Gozdowo</w:t>
      </w: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z dnia </w:t>
      </w:r>
      <w:r w:rsidR="00BD0B80"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23 czerwca </w:t>
      </w: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>2026 r.</w:t>
      </w:r>
    </w:p>
    <w:p w14:paraId="2429D69A" w14:textId="77777777" w:rsidR="00854973" w:rsidRPr="00BD0B80" w:rsidRDefault="004B0146" w:rsidP="00AF009B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Uzasadnienie</w:t>
      </w:r>
    </w:p>
    <w:p w14:paraId="741A8C29" w14:textId="1A8E46E5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Do Rady Gminy Gozdowo została przekazana skarga Pana </w:t>
      </w:r>
      <w:r w:rsidR="00820309" w:rsidRPr="00820309">
        <w:rPr>
          <w:rFonts w:ascii="Times New Roman" w:eastAsia="Times New Roman" w:hAnsi="Times New Roman" w:cs="Times New Roman"/>
          <w:color w:val="333333"/>
          <w:sz w:val="24"/>
          <w:szCs w:val="24"/>
          <w:lang w:val="pl-PL"/>
        </w:rPr>
        <w:t>(…)*</w:t>
      </w:r>
      <w:r w:rsidR="00D429A0" w:rsidRPr="00BD0B8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z dnia 15 czerwca 2026 r., dotycząca zarzucanego braku reakcji Gminy Gozdowo na wyroby zawierające azbest. Skarga została przekazana przez Wojewodę Mazowieckiego pismem z dnia 16 czerwca 2026 r., znak WK-III.1411.104.2026.DM, jako skarga pozostająca we właściwości Rady Gminy.</w:t>
      </w:r>
    </w:p>
    <w:p w14:paraId="39800645" w14:textId="480852B0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Skarżący wskazał, że w Gozdowie, przy poczcie, znajduje się budynek mieszkalny jednorodzinny </w:t>
      </w:r>
      <w:r w:rsidR="00BD0B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t>z pokryciem dachowym z eternitu/azbestu, które według skarżącego pyli i stanowi zagrożenie. Zarzut skargi sprowadza się do twierdzenia, że Gmina Gozdowo nie reaguje na budynki posiadające dachy z eternitu/azbestu.</w:t>
      </w:r>
    </w:p>
    <w:p w14:paraId="7F7D44D4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Po przeanalizowaniu sprawy Rada Gminy podziela stanowisko Komisji Skarg, Wniosków i Petycji. Budynek będący przedmiotem skargi nie stanowi mienia Gminy Gozdowo, nie jest składnikiem gminnego zasobu i nie pozostaje w zarządzie Gminy. Jest to własność prywatna osoby trzeciej. Gmina nie może zatem działać wobec tego obiektu jak właściciel ani samodzielnie zlecić usunięcia pokrycia dachowego z prywatnej nieruchomości.</w:t>
      </w:r>
    </w:p>
    <w:p w14:paraId="6DB56714" w14:textId="66CF9098" w:rsidR="00854973" w:rsidRPr="00BD0B80" w:rsidRDefault="00AF009B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4B0146" w:rsidRPr="00BD0B80">
        <w:rPr>
          <w:rFonts w:ascii="Times New Roman" w:hAnsi="Times New Roman" w:cs="Times New Roman"/>
          <w:sz w:val="24"/>
          <w:szCs w:val="24"/>
          <w:lang w:val="pl-PL"/>
        </w:rPr>
        <w:t>ozporządzenie Ministra Gospodarki z dnia 13 grudnia 2010 r. przewiduje obowiązek inwentaryzacji wyrobów zawierających azbest i przedkładania informacji o takich wyrobach. Osoby fizyczne niebędące przedsiębiorcami składają informacje wójtowi, burmistrzowi albo prezydentowi miasta. Rozporządzenie wskazuje również, że wyroby zawierające azbest mogą być wykorzystywane w sposób niestwarzający zagrożenia dla środowiska i zdrowia ludzi do dnia 31 grudnia 2032 r.</w:t>
      </w:r>
    </w:p>
    <w:p w14:paraId="63404F91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Gmina nie posiada kompetencji do przymuszenia prywatnego właściciela do natychmiastowego usunięcia azbestu wyłącznie z powodu samego istnienia pokrycia azbestowo-cementowego na prywatnym budynku. W przypadku gdy stan techniczny obiektu budowlanego może zagrażać życiu lub zdrowiu ludzi, bezpieczeństwu mienia albo środowisku, instrumenty nakazowe przewiduje Prawo budowlane. Zgodnie z art. 66 tej ustawy organ nadzoru budowlanego może nakazać usunięcie stwierdzonych nieprawidłowości. Organem pierwszej instancji w takich sprawach jest co do zasady powiatowy inspektor nadzoru budowlanego.</w:t>
      </w:r>
    </w:p>
    <w:p w14:paraId="35395DB2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Rada Gminy uwzględniła także działania podejmowane przez Gminę Gozdowo w zakresie usuwania wyrobów zawierających azbest. Gmina przyjmuje informacje od mieszkańców, aktualizuje rejestr rodzaju, ilości oraz miejsc występowania wyrobów zawierających azbest, przedkłada dane Marszałkowi Województwa, pozyskuje środki na realizację zadań i organizuje odbiór, transport oraz unieszkodliwianie odpadów zawierających azbest w ramach posiadanych środków.</w:t>
      </w:r>
    </w:p>
    <w:p w14:paraId="74CC3E57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Potwierdzają to publicznie dostępne materiały Gminy Gozdowo. W okólniku z 15 stycznia 2026 r. Gmina przypomniała mieszkańcom o konieczności aktualizacji informacji o wyrobach zawierających azbest. W BIP Gminy Gozdowo opublikowano zapytanie ofertowe z dnia 22 maja 2026 r. na usuwanie i unieszkodliwianie wyrobów zawierających azbest z terenu Gminy Gozdowo </w:t>
      </w:r>
      <w:r w:rsidRPr="00BD0B8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oraz zapytanie z dnia 15 czerwca 2026 r. dotyczące gospodarstw rolnych. Z dokumentów tych wynika, że odbiór dotyczy posesji wskazanych przez właścicieli, a prace obejmują zabezpieczenie odpadów, załadunek, transport i unieszkodliwienie na składowisku odpadów niebezpiecznych. Raport o stanie Gminy Gozdowo za 2025 rok wskazuje ponadto realizację zadania dofinansowanego ze środków </w:t>
      </w:r>
      <w:proofErr w:type="spellStart"/>
      <w:r w:rsidRPr="00BD0B80">
        <w:rPr>
          <w:rFonts w:ascii="Times New Roman" w:hAnsi="Times New Roman" w:cs="Times New Roman"/>
          <w:sz w:val="24"/>
          <w:szCs w:val="24"/>
          <w:lang w:val="pl-PL"/>
        </w:rPr>
        <w:t>WFOŚiGW</w:t>
      </w:r>
      <w:proofErr w:type="spellEnd"/>
      <w:r w:rsidRPr="00BD0B80">
        <w:rPr>
          <w:rFonts w:ascii="Times New Roman" w:hAnsi="Times New Roman" w:cs="Times New Roman"/>
          <w:sz w:val="24"/>
          <w:szCs w:val="24"/>
          <w:lang w:val="pl-PL"/>
        </w:rPr>
        <w:t xml:space="preserve"> w Warszawie, obejmującego odbiór, transport i unieszkodliwienie wyrobów zawierających azbest.</w:t>
      </w:r>
    </w:p>
    <w:p w14:paraId="5A809726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W świetle powyższego nie można uznać, że Wójt Gminy Gozdowo dopuścił się zaniechania w zakresie, w jakim zarzut został sformułowany w skardze. Gmina prowadzi działania należące do jej kompetencji, natomiast nie ma podstawy prawnej do przymusowego usunięcia azbestu z prywatnej nieruchomości poza trybem właściwym dla organów uprawnionych ustawowo i poza udziałem właściciela nieruchomości w programach pomocowych.</w:t>
      </w:r>
    </w:p>
    <w:p w14:paraId="12337D46" w14:textId="77777777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Z tych względów Rada Gminy Gozdowo uznaje skargę za niezasadną.</w:t>
      </w:r>
    </w:p>
    <w:p w14:paraId="5A9B63DD" w14:textId="77777777" w:rsidR="00AF009B" w:rsidRPr="00BD0B80" w:rsidRDefault="004B0146" w:rsidP="00AF00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Pouczenie: </w:t>
      </w:r>
    </w:p>
    <w:p w14:paraId="5C59B28E" w14:textId="6813CC8E" w:rsidR="00854973" w:rsidRPr="00BD0B80" w:rsidRDefault="004B0146" w:rsidP="00AF009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zgodnie z art. 239 § 1 Kodeksu postępowania administracyjnego, jeżeli skarga została uznana za bezzasadną i jej bezzasadność wykazano w odpowiedzi na skargę, a skarżący ponowi skargę bez wskazania nowych okoliczności, organ właściwy do jej rozpatrzenia może podtrzymać poprzednie stanowisko z odpowiednią adnotacją w aktach sprawy, bez zawiadamiania skarżącego.</w:t>
      </w:r>
    </w:p>
    <w:p w14:paraId="0C04BF32" w14:textId="77777777" w:rsidR="00BD0B80" w:rsidRPr="00BD0B80" w:rsidRDefault="00BD0B80" w:rsidP="00BD0B8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626CEA06" w14:textId="77777777" w:rsidR="00BD0B80" w:rsidRPr="00BD0B80" w:rsidRDefault="00BD0B80" w:rsidP="00BD0B8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2F65CDF" w14:textId="2D279431" w:rsidR="00BD0B80" w:rsidRPr="00BD0B80" w:rsidRDefault="00BD0B80" w:rsidP="00BD0B8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Przewodniczący Rady Gminy</w:t>
      </w:r>
    </w:p>
    <w:p w14:paraId="5055CA1A" w14:textId="075ADA4D" w:rsidR="00BD0B80" w:rsidRPr="00BD0B80" w:rsidRDefault="00BD0B80" w:rsidP="00BD0B8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t>Dariusz Śmigielski</w:t>
      </w:r>
    </w:p>
    <w:p w14:paraId="39F64BFE" w14:textId="3F07BF43" w:rsidR="00854973" w:rsidRPr="00BD0B80" w:rsidRDefault="004B0146" w:rsidP="00AF009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D0B80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sectPr w:rsidR="00854973" w:rsidRPr="00BD0B80" w:rsidSect="00034616"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181616">
    <w:abstractNumId w:val="8"/>
  </w:num>
  <w:num w:numId="2" w16cid:durableId="1035154133">
    <w:abstractNumId w:val="6"/>
  </w:num>
  <w:num w:numId="3" w16cid:durableId="155923611">
    <w:abstractNumId w:val="5"/>
  </w:num>
  <w:num w:numId="4" w16cid:durableId="400829853">
    <w:abstractNumId w:val="4"/>
  </w:num>
  <w:num w:numId="5" w16cid:durableId="1224484037">
    <w:abstractNumId w:val="7"/>
  </w:num>
  <w:num w:numId="6" w16cid:durableId="873880726">
    <w:abstractNumId w:val="3"/>
  </w:num>
  <w:num w:numId="7" w16cid:durableId="439957201">
    <w:abstractNumId w:val="2"/>
  </w:num>
  <w:num w:numId="8" w16cid:durableId="900796766">
    <w:abstractNumId w:val="1"/>
  </w:num>
  <w:num w:numId="9" w16cid:durableId="93960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60F1"/>
    <w:rsid w:val="004B0146"/>
    <w:rsid w:val="00545062"/>
    <w:rsid w:val="00820309"/>
    <w:rsid w:val="00854973"/>
    <w:rsid w:val="00AA1D8D"/>
    <w:rsid w:val="00AF009B"/>
    <w:rsid w:val="00B47730"/>
    <w:rsid w:val="00BD0B80"/>
    <w:rsid w:val="00C713CA"/>
    <w:rsid w:val="00CB0664"/>
    <w:rsid w:val="00D429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F8569"/>
  <w14:defaultImageDpi w14:val="300"/>
  <w15:docId w15:val="{98EB337A-FBEB-3442-A979-44EE87F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Gronczewska</cp:lastModifiedBy>
  <cp:revision>5</cp:revision>
  <dcterms:created xsi:type="dcterms:W3CDTF">2013-12-23T23:15:00Z</dcterms:created>
  <dcterms:modified xsi:type="dcterms:W3CDTF">2026-06-25T06:53:00Z</dcterms:modified>
  <cp:category/>
</cp:coreProperties>
</file>