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D5" w:rsidRDefault="003F16D5" w:rsidP="003F16D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3F16D5" w:rsidRDefault="003F16D5" w:rsidP="003F16D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nr </w:t>
      </w:r>
      <w:r>
        <w:rPr>
          <w:rFonts w:eastAsia="Times New Roman" w:cs="Times New Roman"/>
          <w:kern w:val="0"/>
          <w:lang w:val="en-US" w:eastAsia="ar-SA" w:bidi="ar-SA"/>
        </w:rPr>
        <w:t>XXVII/170/20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w Gozdowie</w:t>
      </w:r>
    </w:p>
    <w:p w:rsidR="003F16D5" w:rsidRDefault="003F16D5" w:rsidP="003F16D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30 września 2020 roku</w:t>
      </w:r>
    </w:p>
    <w:p w:rsidR="003F16D5" w:rsidRDefault="003F16D5" w:rsidP="003F16D5">
      <w:pPr>
        <w:pStyle w:val="Nagwek1"/>
        <w:spacing w:before="0" w:line="360" w:lineRule="auto"/>
        <w:jc w:val="center"/>
      </w:pPr>
      <w:r>
        <w:rPr>
          <w:rFonts w:ascii="Times New Roman" w:hAnsi="Times New Roman" w:cs="Times New Roman"/>
          <w:color w:val="00000A"/>
          <w:sz w:val="32"/>
          <w:szCs w:val="32"/>
        </w:rPr>
        <w:t>STATUT</w:t>
      </w:r>
    </w:p>
    <w:p w:rsidR="003F16D5" w:rsidRDefault="003F16D5" w:rsidP="003F16D5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Środowiskowego Domu Samopomocy w Ostrowach</w:t>
      </w:r>
    </w:p>
    <w:p w:rsidR="003F16D5" w:rsidRDefault="003F16D5" w:rsidP="003F16D5">
      <w:pPr>
        <w:pStyle w:val="Nagwek1"/>
        <w:spacing w:before="0" w:line="360" w:lineRule="auto"/>
        <w:jc w:val="center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Gmina Gozdowo</w:t>
      </w:r>
    </w:p>
    <w:p w:rsidR="003F16D5" w:rsidRDefault="003F16D5" w:rsidP="003F16D5">
      <w:pPr>
        <w:pStyle w:val="Standard"/>
        <w:spacing w:line="360" w:lineRule="auto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Postanowienia ogólne</w:t>
      </w: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1</w:t>
      </w:r>
    </w:p>
    <w:p w:rsidR="003F16D5" w:rsidRDefault="003F16D5" w:rsidP="003F16D5">
      <w:pPr>
        <w:pStyle w:val="Standard"/>
        <w:spacing w:line="360" w:lineRule="auto"/>
        <w:ind w:left="-567"/>
        <w:jc w:val="both"/>
      </w:pPr>
      <w:r>
        <w:rPr>
          <w:rFonts w:cs="Times New Roman"/>
          <w:sz w:val="26"/>
          <w:szCs w:val="26"/>
        </w:rPr>
        <w:t>1. Środowiskowy Dom Samopomocy zwany dalej „Domem” lub „ŚDS” jest ośrodkiem wsparcia dla osób przewlekle chorych psychicznie i osób z niepełnosprawnością intelektualną prowadzonym przez Gminę Gozdowo.</w:t>
      </w:r>
    </w:p>
    <w:p w:rsidR="003F16D5" w:rsidRDefault="003F16D5" w:rsidP="003F16D5">
      <w:pPr>
        <w:pStyle w:val="Akapitzlist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2</w:t>
      </w:r>
    </w:p>
    <w:p w:rsidR="003F16D5" w:rsidRDefault="003F16D5" w:rsidP="003F16D5">
      <w:pPr>
        <w:pStyle w:val="Akapitzlist"/>
        <w:numPr>
          <w:ilvl w:val="0"/>
          <w:numId w:val="8"/>
        </w:numPr>
        <w:spacing w:after="0" w:line="360" w:lineRule="auto"/>
      </w:pPr>
      <w:r>
        <w:rPr>
          <w:rFonts w:cs="Times New Roman"/>
          <w:sz w:val="26"/>
          <w:szCs w:val="26"/>
        </w:rPr>
        <w:t>Siedziba ŚDS mieści się w miejscowości Ostrowy, Gmina Gozdowo.</w:t>
      </w:r>
    </w:p>
    <w:p w:rsidR="003F16D5" w:rsidRDefault="003F16D5" w:rsidP="003F16D5">
      <w:pPr>
        <w:pStyle w:val="Akapitzlist"/>
        <w:numPr>
          <w:ilvl w:val="0"/>
          <w:numId w:val="8"/>
        </w:numPr>
        <w:spacing w:after="0" w:line="360" w:lineRule="auto"/>
      </w:pPr>
      <w:r>
        <w:rPr>
          <w:rFonts w:cs="Times New Roman"/>
          <w:sz w:val="26"/>
          <w:szCs w:val="26"/>
        </w:rPr>
        <w:t>ŚDS  prowadzi działalność pod adresem Ostrowy nr 2, 02-213 Gozdowo.</w:t>
      </w:r>
    </w:p>
    <w:p w:rsidR="003F16D5" w:rsidRDefault="003F16D5" w:rsidP="003F16D5">
      <w:pPr>
        <w:pStyle w:val="Akapitzlist"/>
        <w:numPr>
          <w:ilvl w:val="0"/>
          <w:numId w:val="8"/>
        </w:numPr>
        <w:spacing w:after="0" w:line="360" w:lineRule="auto"/>
      </w:pPr>
      <w:r>
        <w:rPr>
          <w:rFonts w:cs="Times New Roman"/>
          <w:sz w:val="26"/>
          <w:szCs w:val="26"/>
        </w:rPr>
        <w:t>Obszarem działania ŚDS jest gmina Gozdowo oraz gminy ościenne powiatu sierpeckiego.</w:t>
      </w: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3</w:t>
      </w:r>
    </w:p>
    <w:p w:rsidR="003F16D5" w:rsidRDefault="003F16D5" w:rsidP="003F16D5">
      <w:pPr>
        <w:pStyle w:val="Standard"/>
        <w:ind w:left="-567"/>
      </w:pPr>
      <w:r>
        <w:rPr>
          <w:rFonts w:cs="Times New Roman"/>
          <w:sz w:val="26"/>
          <w:szCs w:val="26"/>
        </w:rPr>
        <w:t>1</w:t>
      </w:r>
      <w:r>
        <w:rPr>
          <w:rFonts w:cs="Times New Roman"/>
          <w:b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ŚDS działa na podstawie:</w:t>
      </w:r>
    </w:p>
    <w:p w:rsidR="003F16D5" w:rsidRDefault="003F16D5" w:rsidP="003F16D5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sz w:val="26"/>
          <w:szCs w:val="26"/>
        </w:rPr>
        <w:t xml:space="preserve">Ustawy </w:t>
      </w:r>
      <w:r>
        <w:rPr>
          <w:rFonts w:cs="Times New Roman"/>
          <w:color w:val="000000"/>
          <w:sz w:val="26"/>
          <w:szCs w:val="26"/>
        </w:rPr>
        <w:t>z dnia 8 marca 1990 roku o samorządzie gminnym (</w:t>
      </w:r>
      <w:proofErr w:type="spellStart"/>
      <w:r>
        <w:rPr>
          <w:rFonts w:cs="Times New Roman"/>
          <w:color w:val="000000"/>
          <w:sz w:val="26"/>
          <w:szCs w:val="26"/>
        </w:rPr>
        <w:t>t.j</w:t>
      </w:r>
      <w:proofErr w:type="spellEnd"/>
      <w:r>
        <w:rPr>
          <w:rFonts w:cs="Times New Roman"/>
          <w:color w:val="000000"/>
          <w:sz w:val="26"/>
          <w:szCs w:val="26"/>
        </w:rPr>
        <w:t xml:space="preserve">. Dz. U. z 2020r. poz.173 z </w:t>
      </w:r>
      <w:proofErr w:type="spellStart"/>
      <w:r>
        <w:rPr>
          <w:rFonts w:cs="Times New Roman"/>
          <w:color w:val="000000"/>
          <w:sz w:val="26"/>
          <w:szCs w:val="26"/>
        </w:rPr>
        <w:t>późn</w:t>
      </w:r>
      <w:proofErr w:type="spellEnd"/>
      <w:r>
        <w:rPr>
          <w:rFonts w:cs="Times New Roman"/>
          <w:color w:val="000000"/>
          <w:sz w:val="26"/>
          <w:szCs w:val="26"/>
        </w:rPr>
        <w:t>. zm.)</w:t>
      </w:r>
    </w:p>
    <w:p w:rsidR="003F16D5" w:rsidRDefault="003F16D5" w:rsidP="003F16D5">
      <w:pPr>
        <w:pStyle w:val="Standard"/>
        <w:numPr>
          <w:ilvl w:val="0"/>
          <w:numId w:val="9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Ustawy o pomocy społecznej z dnia 12 marca 2004 r (Dz. U. z 2019 r poz. 1507                        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>. zm.)</w:t>
      </w:r>
    </w:p>
    <w:p w:rsidR="003F16D5" w:rsidRDefault="003F16D5" w:rsidP="003F16D5">
      <w:pPr>
        <w:pStyle w:val="Standard"/>
        <w:numPr>
          <w:ilvl w:val="0"/>
          <w:numId w:val="9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Ustawy o ochronie zdrowia psychicznego z dnia 19 sierpnia 1994 r. (Dz. U. z 2020 r. poz. 685)</w:t>
      </w:r>
    </w:p>
    <w:p w:rsidR="003F16D5" w:rsidRDefault="003F16D5" w:rsidP="003F16D5">
      <w:pPr>
        <w:pStyle w:val="Standard"/>
        <w:numPr>
          <w:ilvl w:val="0"/>
          <w:numId w:val="9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Rozporządzenia Ministra Pracy i Polityki Społecznej z dnia 9 grudnia 2010r.                           w sprawie środowiskowych domów samopomocy (Dz. U. z 2020 r. 249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>. zm.)</w:t>
      </w:r>
    </w:p>
    <w:p w:rsidR="003F16D5" w:rsidRDefault="003F16D5" w:rsidP="003F16D5">
      <w:pPr>
        <w:pStyle w:val="Standard"/>
        <w:numPr>
          <w:ilvl w:val="0"/>
          <w:numId w:val="9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Statutu, Regulaminu organizacyjnego i Programu działania w uzgodnieni z Wojewodą Mazowieckim i zatwierdzonym przez Wójta Gminy Gozdowo</w:t>
      </w:r>
    </w:p>
    <w:p w:rsidR="003F16D5" w:rsidRDefault="003F16D5" w:rsidP="003F16D5">
      <w:pPr>
        <w:pStyle w:val="Akapitzlist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Akapitzlist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4</w:t>
      </w:r>
    </w:p>
    <w:p w:rsidR="003F16D5" w:rsidRDefault="003F16D5" w:rsidP="003F16D5">
      <w:pPr>
        <w:pStyle w:val="Akapitzlist"/>
        <w:numPr>
          <w:ilvl w:val="0"/>
          <w:numId w:val="10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ŚDS przeznaczony jest dla osób przewlekle psychicznie chorych oraz dla osób                                  z niepełnosprawnością intelektualną.</w:t>
      </w: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Cele i zadania</w:t>
      </w: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5</w:t>
      </w:r>
    </w:p>
    <w:p w:rsidR="003F16D5" w:rsidRDefault="003F16D5" w:rsidP="003F16D5">
      <w:pPr>
        <w:pStyle w:val="Akapitzlist"/>
        <w:numPr>
          <w:ilvl w:val="0"/>
          <w:numId w:val="1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Celem działalności ŚDS jest zapewnienie uczestnikom oparcia społecznego pozwalającego im na usamodzielnienie w takim zakresie, jakim jest to możliwe                                i integrację społeczną rozumianą jako przywrócenie możliwości pełnienia powszechnie dostępnych w danej społeczności ról społecznych.</w:t>
      </w:r>
    </w:p>
    <w:p w:rsidR="003F16D5" w:rsidRDefault="003F16D5" w:rsidP="003F16D5">
      <w:pPr>
        <w:pStyle w:val="Akapitzlist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Cele określone w ust. 1 realizowane są poprzez następujące działania: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Trening funkcjonowania w codziennym życiu, w tym: trening dbałości o wygląd zewnętrzny, trening nauki higieny, trening kulinarny, trening umiejętności praktycznych, trening gospodarowania własnymi środkami finansowymi.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Trening umiejętności interpersonalnych i rozwiązywania problemów w tym: kształtowanie pozytywnych relacji uczestnika z osobami bliskimi, z sąsiadami,                    z innymi osobami w czasie zakupów, w środkach komunikacji publicznej,                            w urzędach, w instytucjach kultury.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Terapia zajęciowa – umożliwia nabycie umiejętności niezbędnych do prawidłowego funkcjonowania w środowisku rodzinnym i społecznym. Usprawnia percepcję wzrokowo-ruchową, spowalnia procesy chorobowe, poprawia ogólną sprawność organizmu.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Trening umiejętności spędzania wolnego czasu, w tym: rozwijanie zainteresowań literaturą, audycjami radiowymi, telewizyjnymi, </w:t>
      </w:r>
      <w:proofErr w:type="spellStart"/>
      <w:r>
        <w:rPr>
          <w:rFonts w:cs="Times New Roman"/>
          <w:sz w:val="26"/>
          <w:szCs w:val="26"/>
        </w:rPr>
        <w:t>internetem</w:t>
      </w:r>
      <w:proofErr w:type="spellEnd"/>
      <w:r>
        <w:rPr>
          <w:rFonts w:cs="Times New Roman"/>
          <w:sz w:val="26"/>
          <w:szCs w:val="26"/>
        </w:rPr>
        <w:t xml:space="preserve">, udział w spotkaniach towarzyskich i kulturalnych. 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Poradnictwo psychologiczne, socjalne, pielęgniarskie dla uczestników oraz ich rodzin  i opiekunów.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Pomoc w załatwianiu spraw urzędowych.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Pomoc w dostępie do niezbędnych świadczeń zdrowotnych, w tym uzgadnianie                          i pilnowanie terminów wizyt u lekarza, pomoc w zakupie leków, pomoc w dotarciu do jednostek ochrony zdrowia.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Niezbędną opiekę.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Terapię ruchową w tym: zajęcia sportowe, turystykę i rekreację.</w:t>
      </w:r>
    </w:p>
    <w:p w:rsidR="003F16D5" w:rsidRDefault="003F16D5" w:rsidP="003F16D5">
      <w:pPr>
        <w:pStyle w:val="Akapitzlist"/>
        <w:numPr>
          <w:ilvl w:val="0"/>
          <w:numId w:val="1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Organizowanie spotkań i zajęć integracyjnych.</w:t>
      </w:r>
    </w:p>
    <w:p w:rsidR="003F16D5" w:rsidRDefault="003F16D5" w:rsidP="003F16D5">
      <w:pPr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Zadania określone w ust. 2 realizowane są w formie zajęć zespołowych lub indywidualnych.</w:t>
      </w:r>
    </w:p>
    <w:p w:rsidR="003F16D5" w:rsidRDefault="003F16D5" w:rsidP="003F16D5">
      <w:pPr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D225AD" w:rsidRDefault="00D225AD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Organy i struktura organizacyjna</w:t>
      </w: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6</w:t>
      </w:r>
    </w:p>
    <w:p w:rsidR="003F16D5" w:rsidRDefault="003F16D5" w:rsidP="003F16D5">
      <w:pPr>
        <w:pStyle w:val="Akapitzlist"/>
        <w:numPr>
          <w:ilvl w:val="0"/>
          <w:numId w:val="1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ŚDS kieruje i reprezentuje go na zewnątrz Kierownik.</w:t>
      </w:r>
    </w:p>
    <w:p w:rsidR="003F16D5" w:rsidRDefault="003F16D5" w:rsidP="003F16D5">
      <w:pPr>
        <w:pStyle w:val="Akapitzlist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Kierownika zatrudnia Wójt Gminy Gozdowo natomiast pracowników ŚDS Kierownik Domu.</w:t>
      </w:r>
    </w:p>
    <w:p w:rsidR="003F16D5" w:rsidRDefault="003F16D5" w:rsidP="003F16D5">
      <w:pPr>
        <w:pStyle w:val="Akapitzlist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Obowiązki Kierownika określa „Zakres obowiązków i czynności Kierownika Środowiskowego Domu Samopomocy w Ostrowach” nadany przez Wójta Gminy Gozdowo.</w:t>
      </w:r>
    </w:p>
    <w:p w:rsidR="003F16D5" w:rsidRDefault="003F16D5" w:rsidP="003F16D5">
      <w:pPr>
        <w:pStyle w:val="Akapitzlist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ŚDS zatrudniona jest odpowiednio do potrzeb kadra merytoryczna tj. terapeuci, instruktorzy terapii zajęciowej, psycholog, opiekun osoby niepełnosprawnej, pielęgniarka, fizjoterapeuta i inni oraz pracownicy administracyjno-obsługowi.</w:t>
      </w:r>
    </w:p>
    <w:p w:rsidR="003F16D5" w:rsidRDefault="003F16D5" w:rsidP="003F16D5">
      <w:pPr>
        <w:pStyle w:val="Akapitzlist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Warunki pracy i płacy ustala umowa o pracę lub umowa zlecenie zawarta z pracownikiem ŚDS.</w:t>
      </w:r>
    </w:p>
    <w:p w:rsidR="003F16D5" w:rsidRDefault="003F16D5" w:rsidP="003F16D5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Organizację wewnętrzną ŚDS określają:</w:t>
      </w:r>
    </w:p>
    <w:p w:rsidR="003F16D5" w:rsidRDefault="003F16D5" w:rsidP="003F16D5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Regulamin ŚDS</w:t>
      </w:r>
    </w:p>
    <w:p w:rsidR="003F16D5" w:rsidRDefault="003F16D5" w:rsidP="003F16D5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Program działalności ŚDS</w:t>
      </w:r>
    </w:p>
    <w:p w:rsidR="003F16D5" w:rsidRDefault="003F16D5" w:rsidP="003F16D5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Roczny plan pracy ŚDS</w:t>
      </w:r>
    </w:p>
    <w:p w:rsidR="003F16D5" w:rsidRDefault="003F16D5" w:rsidP="003F16D5">
      <w:pPr>
        <w:ind w:left="-284" w:hanging="28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7. Dokumenty wymienione w ust. 6, opracowane przez Kierownika ŚDS podlegają uzgodnieniu z Wojewodą  Mazowieckim i są zatwierdzane przez jednostkę prowadzącą.</w:t>
      </w:r>
    </w:p>
    <w:p w:rsidR="003F16D5" w:rsidRDefault="003F16D5" w:rsidP="003F16D5">
      <w:pPr>
        <w:pStyle w:val="Akapitzlist"/>
        <w:ind w:left="-142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Akapitzlist"/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7</w:t>
      </w:r>
    </w:p>
    <w:p w:rsidR="003F16D5" w:rsidRDefault="003F16D5" w:rsidP="003F16D5">
      <w:pPr>
        <w:pStyle w:val="Akapitzlist"/>
        <w:numPr>
          <w:ilvl w:val="0"/>
          <w:numId w:val="15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ŚDS działa zespół wspierająco-aktywizujący.</w:t>
      </w:r>
    </w:p>
    <w:p w:rsidR="003F16D5" w:rsidRDefault="003F16D5" w:rsidP="003F16D5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skład zespołu wspierająco-aktywizującego wchodzą Kierownik Domu oraz kadra merytoryczna, o której mowa w §6 ust. 4. Wskaźnik zatrudnienia pracowników zespołu wspierająco-aktywizującego wynosi:</w:t>
      </w:r>
    </w:p>
    <w:p w:rsidR="003F16D5" w:rsidRDefault="003F16D5" w:rsidP="003F16D5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nie mniej niż 1 etat na 7 uczestników w domu typu A</w:t>
      </w:r>
    </w:p>
    <w:p w:rsidR="003F16D5" w:rsidRDefault="003F16D5" w:rsidP="003F16D5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nie mniej niż 1 etat na 5 uczestników w domu typu B</w:t>
      </w:r>
    </w:p>
    <w:p w:rsidR="003F16D5" w:rsidRDefault="003F16D5" w:rsidP="003F16D5">
      <w:pPr>
        <w:pStyle w:val="Akapitzlist"/>
        <w:spacing w:after="0"/>
        <w:ind w:left="198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ind w:left="-426" w:hanging="14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 Do zadań zespołu wspierająco-aktywizującego należy w szczególności: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ind w:left="147"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Opracowywanie dla każdego uczestnika indywidualnego planu postępowania wspierająco-aktywizującego.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ind w:left="147"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Dokonywanie okresowej oceny wyników postępowania wspierająco-aktywizującego.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ind w:left="147"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Tworzenie planów pracy, dostosowanych do potrzeb uczestników oraz możliwości placówki.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ind w:left="147" w:hanging="35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Prowadzenie zajęć terapeutycznych zgodnie z opracowanymi indywidualnymi </w:t>
      </w:r>
      <w:r>
        <w:rPr>
          <w:rFonts w:cs="Times New Roman"/>
          <w:sz w:val="26"/>
          <w:szCs w:val="26"/>
        </w:rPr>
        <w:lastRenderedPageBreak/>
        <w:t>planami oraz programami pracy.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Prowadzenie dla każdego uczestnika indywidualnej dokumentacji przebiegu proces</w:t>
      </w:r>
    </w:p>
    <w:p w:rsidR="003F16D5" w:rsidRDefault="003F16D5" w:rsidP="003F16D5">
      <w:pPr>
        <w:pStyle w:val="Akapitzlist"/>
        <w:spacing w:after="0" w:line="360" w:lineRule="auto"/>
        <w:ind w:left="15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rehabilitacji.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Dokumentowanie pracy postępów uczestników.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Współpraca z innymi jednostkami oraz organizacjami tj. ośrodkami pomocy społecznej, placówkami służby zdrowia, organizacjami pozarządowymi.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Praca z rodzinami uczestników zajęć.</w:t>
      </w:r>
    </w:p>
    <w:p w:rsidR="003F16D5" w:rsidRDefault="003F16D5" w:rsidP="003F16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Praca za środowiskiem w celu promowania działań na rzecz osób przewlekle chorych</w:t>
      </w:r>
    </w:p>
    <w:p w:rsidR="003F16D5" w:rsidRDefault="003F16D5" w:rsidP="003F16D5">
      <w:pPr>
        <w:spacing w:line="360" w:lineRule="auto"/>
        <w:ind w:left="-20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psychicznie i osób z niepełnosprawnością intelektualną.</w:t>
      </w:r>
    </w:p>
    <w:p w:rsidR="003F16D5" w:rsidRDefault="003F16D5" w:rsidP="003F16D5">
      <w:pPr>
        <w:ind w:left="-426" w:hanging="141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tabs>
          <w:tab w:val="left" w:pos="1886"/>
        </w:tabs>
        <w:ind w:left="-522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Zespól zbiera się w zależności od potrzeb, jednak co najmniej raz na 6 miesięcy, celem omówienia realizacji indywidualnych planów postępowania wspierająco-aktywizującego                    i osiągniętych rezultatów, a także ewentualnej możliwości ich modyfikacji.</w:t>
      </w:r>
    </w:p>
    <w:p w:rsidR="003F16D5" w:rsidRDefault="003F16D5" w:rsidP="003F16D5">
      <w:pPr>
        <w:tabs>
          <w:tab w:val="left" w:pos="-283"/>
        </w:tabs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Akapitzlist"/>
        <w:tabs>
          <w:tab w:val="left" w:pos="-283"/>
        </w:tabs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8</w:t>
      </w:r>
    </w:p>
    <w:p w:rsidR="003F16D5" w:rsidRDefault="003F16D5" w:rsidP="003F16D5">
      <w:pPr>
        <w:pStyle w:val="Akapitzlist"/>
        <w:numPr>
          <w:ilvl w:val="0"/>
          <w:numId w:val="18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ŚDS jest placówka pobytu dziennego.</w:t>
      </w:r>
    </w:p>
    <w:p w:rsidR="003F16D5" w:rsidRDefault="003F16D5" w:rsidP="003F16D5">
      <w:pPr>
        <w:pStyle w:val="Akapitzlist"/>
        <w:numPr>
          <w:ilvl w:val="0"/>
          <w:numId w:val="5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ŚDS nie zapewnia miejsca pobytu całodobowego.</w:t>
      </w:r>
    </w:p>
    <w:p w:rsidR="003F16D5" w:rsidRDefault="003F16D5" w:rsidP="003F16D5">
      <w:pPr>
        <w:pStyle w:val="Akapitzlist"/>
        <w:numPr>
          <w:ilvl w:val="0"/>
          <w:numId w:val="5"/>
        </w:numPr>
        <w:tabs>
          <w:tab w:val="center" w:pos="8964"/>
          <w:tab w:val="left" w:pos="968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Dom jest placówką pobytu dziennego, działającą całorocznie przez 5 dni w tygodniu po                           8 godzin dziennie, w tym co najmniej 6 godzin dziennie prowadzone są zajęcia z uczestnikami, a pozostały czas przeznaczony jest na czynności porządkowe, przygotowanie do zajęć, uzupełnianie dokumentacji z prowadzonych zajęć, a także zapewnienie opieki uczestnikom  w trakcie dowożenia na zajęcia i odwożenia.</w:t>
      </w:r>
    </w:p>
    <w:p w:rsidR="003F16D5" w:rsidRDefault="003F16D5" w:rsidP="003F16D5">
      <w:pPr>
        <w:pStyle w:val="Akapitzlist"/>
        <w:numPr>
          <w:ilvl w:val="0"/>
          <w:numId w:val="5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Dopuszcza się możliwość wprowadzenia ferii zimowych lub letnich na okres nie dłuższy niż 15 dni roboczych w roku kalendarzowym po uprzednim poinformowaniu                                z dwutygodniowym wyprzedzeniem jednostki prowadzącej oraz Wydziału Polityki Społecznej Urzędu Wojewódzkiego w Warszawie.</w:t>
      </w:r>
    </w:p>
    <w:p w:rsidR="003F16D5" w:rsidRDefault="003F16D5" w:rsidP="003F16D5">
      <w:pPr>
        <w:tabs>
          <w:tab w:val="left" w:pos="-283"/>
        </w:tabs>
        <w:rPr>
          <w:rFonts w:cs="Times New Roman"/>
          <w:sz w:val="26"/>
          <w:szCs w:val="26"/>
        </w:rPr>
      </w:pPr>
    </w:p>
    <w:p w:rsidR="003F16D5" w:rsidRDefault="003F16D5" w:rsidP="003F16D5">
      <w:pPr>
        <w:pStyle w:val="Akapitzlist"/>
        <w:tabs>
          <w:tab w:val="left" w:pos="-283"/>
        </w:tabs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9</w:t>
      </w:r>
    </w:p>
    <w:p w:rsidR="003F16D5" w:rsidRDefault="003F16D5" w:rsidP="003F16D5">
      <w:pPr>
        <w:pStyle w:val="Akapitzlist"/>
        <w:numPr>
          <w:ilvl w:val="0"/>
          <w:numId w:val="19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Podstawą przyjęcia do ŚDS jest decyzja administracyjna wydana przez Kierownika Gminnego Ośrodka Pomocy Społecznej w Gozdowie</w:t>
      </w:r>
    </w:p>
    <w:p w:rsidR="003F16D5" w:rsidRDefault="003F16D5" w:rsidP="003F16D5">
      <w:pPr>
        <w:pStyle w:val="Akapitzlist"/>
        <w:numPr>
          <w:ilvl w:val="0"/>
          <w:numId w:val="6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Decyzja wydana jest na wniosek osoby ubiegającej się o skierowanie do ŚDS lub jego opiekuna prawnego składany w Ośrodku Pomocy Społecznej właściwym ze względu na miejsce zamieszkania.</w:t>
      </w:r>
    </w:p>
    <w:p w:rsidR="003F16D5" w:rsidRDefault="003F16D5" w:rsidP="003F16D5">
      <w:pPr>
        <w:pStyle w:val="Akapitzlist"/>
        <w:numPr>
          <w:ilvl w:val="0"/>
          <w:numId w:val="6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Termin przyjęcia do ŚDS ustala kierownik w porozumieniu z osobą kierowaną lub jej opiekunem.</w:t>
      </w:r>
    </w:p>
    <w:p w:rsidR="003F16D5" w:rsidRDefault="003F16D5" w:rsidP="003F16D5">
      <w:pPr>
        <w:pStyle w:val="Akapitzlist"/>
        <w:numPr>
          <w:ilvl w:val="0"/>
          <w:numId w:val="6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Procedurę przyjęcia uczestnika do ŚDS określa regulamin organizacyjny  placówki.</w:t>
      </w:r>
    </w:p>
    <w:p w:rsidR="003F16D5" w:rsidRDefault="003F16D5" w:rsidP="003F16D5">
      <w:pPr>
        <w:pStyle w:val="Akapitzlist"/>
        <w:tabs>
          <w:tab w:val="left" w:pos="77"/>
        </w:tabs>
        <w:ind w:left="-207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Akapitzlist"/>
        <w:tabs>
          <w:tab w:val="left" w:pos="-283"/>
        </w:tabs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Gospodarka finansowa</w:t>
      </w:r>
    </w:p>
    <w:p w:rsidR="003F16D5" w:rsidRDefault="003F16D5" w:rsidP="003F16D5">
      <w:pPr>
        <w:pStyle w:val="Akapitzlist"/>
        <w:tabs>
          <w:tab w:val="left" w:pos="-283"/>
        </w:tabs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10</w:t>
      </w:r>
    </w:p>
    <w:p w:rsidR="003F16D5" w:rsidRDefault="003F16D5" w:rsidP="003F16D5">
      <w:pPr>
        <w:pStyle w:val="Akapitzlist"/>
        <w:numPr>
          <w:ilvl w:val="0"/>
          <w:numId w:val="20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Podstawą gospodarki finansowej ŚDS jest plan finansowy opracowany przez Kierownika ŚDS i księgową zaakceptowany przez organ prowadzący.</w:t>
      </w:r>
    </w:p>
    <w:p w:rsidR="003F16D5" w:rsidRDefault="003F16D5" w:rsidP="003F16D5">
      <w:pPr>
        <w:pStyle w:val="Akapitzlist"/>
        <w:numPr>
          <w:ilvl w:val="0"/>
          <w:numId w:val="7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Źródłem finansowania są środki publiczne przekazywane przez Wojewodę za pośrednictwem właściwej jednostki samorządu terytorialnego w formie dotacji udzielanej za realizację zadań zleconych z zakresu administracji rządowej.</w:t>
      </w:r>
    </w:p>
    <w:p w:rsidR="003F16D5" w:rsidRDefault="003F16D5" w:rsidP="003F16D5">
      <w:pPr>
        <w:pStyle w:val="Akapitzlist"/>
        <w:numPr>
          <w:ilvl w:val="0"/>
          <w:numId w:val="7"/>
        </w:numPr>
        <w:tabs>
          <w:tab w:val="left" w:pos="4712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Źródłem finansowania mogą być też środki własne gminy, inne dotacje, spadki, zapisy                              i darowizny, środki pochodzące z budżetu Unii Europejskiej.</w:t>
      </w:r>
    </w:p>
    <w:p w:rsidR="003F16D5" w:rsidRDefault="003F16D5" w:rsidP="003F16D5">
      <w:pPr>
        <w:pStyle w:val="Standard"/>
        <w:tabs>
          <w:tab w:val="left" w:pos="284"/>
        </w:tabs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Postanowienia końcowe</w:t>
      </w:r>
    </w:p>
    <w:p w:rsidR="003F16D5" w:rsidRDefault="003F16D5" w:rsidP="003F16D5">
      <w:pPr>
        <w:pStyle w:val="Standard"/>
        <w:tabs>
          <w:tab w:val="left" w:pos="-283"/>
        </w:tabs>
        <w:ind w:left="-567"/>
        <w:jc w:val="center"/>
        <w:rPr>
          <w:rFonts w:cs="Times New Roman"/>
          <w:b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ind w:lef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§ 11</w:t>
      </w: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Wszelkie zmiany treści niniejszego statutu wymagają uchwały Rady Gminy Gozdowo.</w:t>
      </w: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D225AD" w:rsidRDefault="00D225AD" w:rsidP="00D225AD">
      <w:pPr>
        <w:autoSpaceDE w:val="0"/>
        <w:adjustRightInd w:val="0"/>
        <w:ind w:left="4956"/>
      </w:pPr>
      <w:r>
        <w:t xml:space="preserve">Przewodniczący Rady Gminy     </w:t>
      </w:r>
    </w:p>
    <w:p w:rsidR="00D225AD" w:rsidRDefault="00D225AD" w:rsidP="00D225AD">
      <w:pPr>
        <w:autoSpaceDE w:val="0"/>
        <w:adjustRightInd w:val="0"/>
        <w:ind w:left="4956"/>
        <w:rPr>
          <w:rFonts w:eastAsia="Times New Roman" w:cs="Times New Roman"/>
          <w:kern w:val="0"/>
          <w:lang w:eastAsia="pl-PL" w:bidi="ar-SA"/>
        </w:rPr>
      </w:pPr>
      <w:r>
        <w:t xml:space="preserve">             </w:t>
      </w:r>
    </w:p>
    <w:p w:rsidR="00D225AD" w:rsidRDefault="00D225AD" w:rsidP="00D225AD">
      <w:pPr>
        <w:jc w:val="center"/>
        <w:rPr>
          <w:sz w:val="22"/>
          <w:szCs w:val="22"/>
          <w:lang w:val="en-US" w:eastAsia="ar-SA"/>
        </w:rPr>
      </w:pPr>
      <w:r>
        <w:t xml:space="preserve">                                         </w:t>
      </w:r>
      <w:r>
        <w:t xml:space="preserve">                     </w:t>
      </w:r>
      <w:r>
        <w:t xml:space="preserve">    /-/   Dariusz Śmigielski</w:t>
      </w: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3F16D5" w:rsidRDefault="003F16D5" w:rsidP="003F16D5">
      <w:pPr>
        <w:pStyle w:val="Standard"/>
        <w:tabs>
          <w:tab w:val="left" w:pos="-283"/>
        </w:tabs>
        <w:spacing w:line="360" w:lineRule="auto"/>
        <w:ind w:left="-567"/>
        <w:jc w:val="both"/>
        <w:rPr>
          <w:rFonts w:cs="Times New Roman"/>
          <w:sz w:val="26"/>
          <w:szCs w:val="26"/>
        </w:rPr>
      </w:pPr>
    </w:p>
    <w:p w:rsidR="00923BE2" w:rsidRDefault="00923BE2">
      <w:bookmarkStart w:id="0" w:name="_GoBack"/>
      <w:bookmarkEnd w:id="0"/>
    </w:p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A20"/>
    <w:multiLevelType w:val="multilevel"/>
    <w:tmpl w:val="835C022C"/>
    <w:styleLink w:val="WWNum21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1" w15:restartNumberingAfterBreak="0">
    <w:nsid w:val="3ACF5205"/>
    <w:multiLevelType w:val="multilevel"/>
    <w:tmpl w:val="8736C8B6"/>
    <w:styleLink w:val="WWNum8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2" w15:restartNumberingAfterBreak="0">
    <w:nsid w:val="46137CB1"/>
    <w:multiLevelType w:val="multilevel"/>
    <w:tmpl w:val="E06E7EBC"/>
    <w:lvl w:ilvl="0">
      <w:start w:val="1"/>
      <w:numFmt w:val="decimal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8942A97"/>
    <w:multiLevelType w:val="multilevel"/>
    <w:tmpl w:val="37E49894"/>
    <w:styleLink w:val="WWNum15"/>
    <w:lvl w:ilvl="0">
      <w:start w:val="1"/>
      <w:numFmt w:val="decimal"/>
      <w:lvlText w:val="%1."/>
      <w:lvlJc w:val="left"/>
      <w:pPr>
        <w:ind w:left="-162" w:hanging="360"/>
      </w:pPr>
    </w:lvl>
    <w:lvl w:ilvl="1">
      <w:start w:val="1"/>
      <w:numFmt w:val="lowerLetter"/>
      <w:lvlText w:val="%2."/>
      <w:lvlJc w:val="left"/>
      <w:pPr>
        <w:ind w:left="558" w:hanging="360"/>
      </w:pPr>
    </w:lvl>
    <w:lvl w:ilvl="2">
      <w:start w:val="1"/>
      <w:numFmt w:val="lowerRoman"/>
      <w:lvlText w:val="%1.%2.%3."/>
      <w:lvlJc w:val="right"/>
      <w:pPr>
        <w:ind w:left="1278" w:hanging="180"/>
      </w:pPr>
    </w:lvl>
    <w:lvl w:ilvl="3">
      <w:start w:val="1"/>
      <w:numFmt w:val="decimal"/>
      <w:lvlText w:val="%1.%2.%3.%4."/>
      <w:lvlJc w:val="left"/>
      <w:pPr>
        <w:ind w:left="1998" w:hanging="360"/>
      </w:pPr>
    </w:lvl>
    <w:lvl w:ilvl="4">
      <w:start w:val="1"/>
      <w:numFmt w:val="lowerLetter"/>
      <w:lvlText w:val="%1.%2.%3.%4.%5."/>
      <w:lvlJc w:val="left"/>
      <w:pPr>
        <w:ind w:left="2718" w:hanging="360"/>
      </w:pPr>
    </w:lvl>
    <w:lvl w:ilvl="5">
      <w:start w:val="1"/>
      <w:numFmt w:val="lowerRoman"/>
      <w:lvlText w:val="%1.%2.%3.%4.%5.%6."/>
      <w:lvlJc w:val="right"/>
      <w:pPr>
        <w:ind w:left="3438" w:hanging="180"/>
      </w:pPr>
    </w:lvl>
    <w:lvl w:ilvl="6">
      <w:start w:val="1"/>
      <w:numFmt w:val="decimal"/>
      <w:lvlText w:val="%1.%2.%3.%4.%5.%6.%7."/>
      <w:lvlJc w:val="left"/>
      <w:pPr>
        <w:ind w:left="4158" w:hanging="360"/>
      </w:pPr>
    </w:lvl>
    <w:lvl w:ilvl="7">
      <w:start w:val="1"/>
      <w:numFmt w:val="lowerLetter"/>
      <w:lvlText w:val="%1.%2.%3.%4.%5.%6.%7.%8."/>
      <w:lvlJc w:val="left"/>
      <w:pPr>
        <w:ind w:left="4878" w:hanging="360"/>
      </w:pPr>
    </w:lvl>
    <w:lvl w:ilvl="8">
      <w:start w:val="1"/>
      <w:numFmt w:val="lowerRoman"/>
      <w:lvlText w:val="%1.%2.%3.%4.%5.%6.%7.%8.%9."/>
      <w:lvlJc w:val="right"/>
      <w:pPr>
        <w:ind w:left="5598" w:hanging="180"/>
      </w:pPr>
    </w:lvl>
  </w:abstractNum>
  <w:abstractNum w:abstractNumId="4" w15:restartNumberingAfterBreak="0">
    <w:nsid w:val="4FAD52C6"/>
    <w:multiLevelType w:val="multilevel"/>
    <w:tmpl w:val="80DE2670"/>
    <w:lvl w:ilvl="0">
      <w:start w:val="1"/>
      <w:numFmt w:val="decimal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FEA0CAD"/>
    <w:multiLevelType w:val="multilevel"/>
    <w:tmpl w:val="138EB046"/>
    <w:styleLink w:val="WWNum9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6" w15:restartNumberingAfterBreak="0">
    <w:nsid w:val="52D160EA"/>
    <w:multiLevelType w:val="multilevel"/>
    <w:tmpl w:val="615A23F0"/>
    <w:styleLink w:val="WWNum1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7" w15:restartNumberingAfterBreak="0">
    <w:nsid w:val="57E66371"/>
    <w:multiLevelType w:val="multilevel"/>
    <w:tmpl w:val="48DCAADC"/>
    <w:lvl w:ilvl="0">
      <w:start w:val="1"/>
      <w:numFmt w:val="decimal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9B6727D"/>
    <w:multiLevelType w:val="multilevel"/>
    <w:tmpl w:val="E0A0FAE0"/>
    <w:lvl w:ilvl="0">
      <w:start w:val="1"/>
      <w:numFmt w:val="decimal"/>
      <w:lvlText w:val="%1)"/>
      <w:lvlJc w:val="left"/>
      <w:pPr>
        <w:ind w:left="198" w:hanging="360"/>
      </w:pPr>
    </w:lvl>
    <w:lvl w:ilvl="1">
      <w:start w:val="1"/>
      <w:numFmt w:val="lowerLetter"/>
      <w:lvlText w:val="%2."/>
      <w:lvlJc w:val="left"/>
      <w:pPr>
        <w:ind w:left="918" w:hanging="360"/>
      </w:pPr>
    </w:lvl>
    <w:lvl w:ilvl="2">
      <w:start w:val="1"/>
      <w:numFmt w:val="lowerRoman"/>
      <w:lvlText w:val="%3."/>
      <w:lvlJc w:val="right"/>
      <w:pPr>
        <w:ind w:left="1638" w:hanging="180"/>
      </w:pPr>
    </w:lvl>
    <w:lvl w:ilvl="3">
      <w:start w:val="1"/>
      <w:numFmt w:val="decimal"/>
      <w:lvlText w:val="%4."/>
      <w:lvlJc w:val="left"/>
      <w:pPr>
        <w:ind w:left="2358" w:hanging="360"/>
      </w:pPr>
    </w:lvl>
    <w:lvl w:ilvl="4">
      <w:start w:val="1"/>
      <w:numFmt w:val="lowerLetter"/>
      <w:lvlText w:val="%5."/>
      <w:lvlJc w:val="left"/>
      <w:pPr>
        <w:ind w:left="3078" w:hanging="360"/>
      </w:pPr>
    </w:lvl>
    <w:lvl w:ilvl="5">
      <w:start w:val="1"/>
      <w:numFmt w:val="lowerRoman"/>
      <w:lvlText w:val="%6."/>
      <w:lvlJc w:val="right"/>
      <w:pPr>
        <w:ind w:left="3798" w:hanging="180"/>
      </w:pPr>
    </w:lvl>
    <w:lvl w:ilvl="6">
      <w:start w:val="1"/>
      <w:numFmt w:val="decimal"/>
      <w:lvlText w:val="%7."/>
      <w:lvlJc w:val="left"/>
      <w:pPr>
        <w:ind w:left="4518" w:hanging="360"/>
      </w:pPr>
    </w:lvl>
    <w:lvl w:ilvl="7">
      <w:start w:val="1"/>
      <w:numFmt w:val="lowerLetter"/>
      <w:lvlText w:val="%8."/>
      <w:lvlJc w:val="left"/>
      <w:pPr>
        <w:ind w:left="5238" w:hanging="360"/>
      </w:pPr>
    </w:lvl>
    <w:lvl w:ilvl="8">
      <w:start w:val="1"/>
      <w:numFmt w:val="lowerRoman"/>
      <w:lvlText w:val="%9."/>
      <w:lvlJc w:val="right"/>
      <w:pPr>
        <w:ind w:left="5958" w:hanging="180"/>
      </w:pPr>
    </w:lvl>
  </w:abstractNum>
  <w:abstractNum w:abstractNumId="9" w15:restartNumberingAfterBreak="0">
    <w:nsid w:val="643E5FB6"/>
    <w:multiLevelType w:val="multilevel"/>
    <w:tmpl w:val="4E1E418C"/>
    <w:styleLink w:val="WWNum25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10" w15:restartNumberingAfterBreak="0">
    <w:nsid w:val="647645CD"/>
    <w:multiLevelType w:val="multilevel"/>
    <w:tmpl w:val="2B7E0F8C"/>
    <w:styleLink w:val="WWNum2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11" w15:restartNumberingAfterBreak="0">
    <w:nsid w:val="70B2321F"/>
    <w:multiLevelType w:val="multilevel"/>
    <w:tmpl w:val="F7A86A50"/>
    <w:lvl w:ilvl="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8DB4766"/>
    <w:multiLevelType w:val="multilevel"/>
    <w:tmpl w:val="C29A4382"/>
    <w:lvl w:ilvl="0">
      <w:start w:val="1"/>
      <w:numFmt w:val="decimal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</w:num>
  <w:num w:numId="16">
    <w:abstractNumId w:val="8"/>
  </w:num>
  <w:num w:numId="17">
    <w:abstractNumId w:val="4"/>
  </w:num>
  <w:num w:numId="18">
    <w:abstractNumId w:val="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26"/>
    <w:rsid w:val="003F16D5"/>
    <w:rsid w:val="00540D26"/>
    <w:rsid w:val="005C76DB"/>
    <w:rsid w:val="00923BE2"/>
    <w:rsid w:val="00C64C9A"/>
    <w:rsid w:val="00D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0C88-72E8-41C1-8623-2F1A56F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16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ormalny"/>
    <w:link w:val="Nagwek1Znak"/>
    <w:rsid w:val="003F16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6D5"/>
    <w:rPr>
      <w:rFonts w:ascii="Cambria" w:eastAsia="SimSun" w:hAnsi="Cambria" w:cs="Arial"/>
      <w:b/>
      <w:bCs/>
      <w:color w:val="365F91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F16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F16D5"/>
    <w:pPr>
      <w:spacing w:after="200"/>
      <w:ind w:left="720"/>
    </w:pPr>
  </w:style>
  <w:style w:type="numbering" w:customStyle="1" w:styleId="WWNum8">
    <w:name w:val="WWNum8"/>
    <w:basedOn w:val="Bezlisty"/>
    <w:rsid w:val="003F16D5"/>
    <w:pPr>
      <w:numPr>
        <w:numId w:val="1"/>
      </w:numPr>
    </w:pPr>
  </w:style>
  <w:style w:type="numbering" w:customStyle="1" w:styleId="WWNum9">
    <w:name w:val="WWNum9"/>
    <w:basedOn w:val="Bezlisty"/>
    <w:rsid w:val="003F16D5"/>
    <w:pPr>
      <w:numPr>
        <w:numId w:val="2"/>
      </w:numPr>
    </w:pPr>
  </w:style>
  <w:style w:type="numbering" w:customStyle="1" w:styleId="WWNum14">
    <w:name w:val="WWNum14"/>
    <w:basedOn w:val="Bezlisty"/>
    <w:rsid w:val="003F16D5"/>
    <w:pPr>
      <w:numPr>
        <w:numId w:val="3"/>
      </w:numPr>
    </w:pPr>
  </w:style>
  <w:style w:type="numbering" w:customStyle="1" w:styleId="WWNum15">
    <w:name w:val="WWNum15"/>
    <w:basedOn w:val="Bezlisty"/>
    <w:rsid w:val="003F16D5"/>
    <w:pPr>
      <w:numPr>
        <w:numId w:val="4"/>
      </w:numPr>
    </w:pPr>
  </w:style>
  <w:style w:type="numbering" w:customStyle="1" w:styleId="WWNum21">
    <w:name w:val="WWNum21"/>
    <w:basedOn w:val="Bezlisty"/>
    <w:rsid w:val="003F16D5"/>
    <w:pPr>
      <w:numPr>
        <w:numId w:val="5"/>
      </w:numPr>
    </w:pPr>
  </w:style>
  <w:style w:type="numbering" w:customStyle="1" w:styleId="WWNum24">
    <w:name w:val="WWNum24"/>
    <w:basedOn w:val="Bezlisty"/>
    <w:rsid w:val="003F16D5"/>
    <w:pPr>
      <w:numPr>
        <w:numId w:val="6"/>
      </w:numPr>
    </w:pPr>
  </w:style>
  <w:style w:type="numbering" w:customStyle="1" w:styleId="WWNum25">
    <w:name w:val="WWNum25"/>
    <w:basedOn w:val="Bezlisty"/>
    <w:rsid w:val="003F16D5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6D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D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3</cp:revision>
  <cp:lastPrinted>2020-10-02T09:15:00Z</cp:lastPrinted>
  <dcterms:created xsi:type="dcterms:W3CDTF">2020-10-02T09:10:00Z</dcterms:created>
  <dcterms:modified xsi:type="dcterms:W3CDTF">2020-10-05T11:20:00Z</dcterms:modified>
</cp:coreProperties>
</file>