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6" w:rsidRDefault="00B70696" w:rsidP="00235839">
      <w:pPr>
        <w:pStyle w:val="Default"/>
        <w:jc w:val="right"/>
        <w:rPr>
          <w:b/>
          <w:bCs/>
        </w:rPr>
      </w:pPr>
    </w:p>
    <w:p w:rsidR="00B70696" w:rsidRPr="00DF22F6" w:rsidRDefault="00B70696" w:rsidP="00B706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B70696" w:rsidRDefault="00B70696" w:rsidP="00B706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0696" w:rsidRPr="00DF22F6" w:rsidRDefault="00B70696" w:rsidP="00B7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…………../20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</w:p>
    <w:p w:rsidR="00B70696" w:rsidRPr="00DF22F6" w:rsidRDefault="00B70696" w:rsidP="00B7069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Zawarta w dniu ……………….20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24 </w:t>
      </w: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 pomiędzy:</w:t>
      </w:r>
    </w:p>
    <w:p w:rsidR="00B70696" w:rsidRPr="00DF22F6" w:rsidRDefault="00B70696" w:rsidP="00B7069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Zamawiającym/Kupującym</w:t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B70696" w:rsidRPr="00DF22F6" w:rsidRDefault="00B70696" w:rsidP="00B706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Gmina Gozdowo, ul. Krystyna Gozdawy 19, 09-213 Gozdowo, NIP: 776-161-50-61, w imieniu, którego działa:</w:t>
      </w:r>
    </w:p>
    <w:p w:rsidR="00B70696" w:rsidRPr="00DF22F6" w:rsidRDefault="00B70696" w:rsidP="00B70696">
      <w:pPr>
        <w:numPr>
          <w:ilvl w:val="0"/>
          <w:numId w:val="5"/>
        </w:numPr>
        <w:tabs>
          <w:tab w:val="num" w:pos="567"/>
        </w:tabs>
        <w:suppressAutoHyphens/>
        <w:spacing w:after="0" w:line="360" w:lineRule="auto"/>
        <w:ind w:hanging="22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Wójt Gminy - Dariusz Kalkowski;</w:t>
      </w:r>
    </w:p>
    <w:p w:rsidR="00B70696" w:rsidRPr="00DF22F6" w:rsidRDefault="00B70696" w:rsidP="00B70696">
      <w:pPr>
        <w:numPr>
          <w:ilvl w:val="0"/>
          <w:numId w:val="5"/>
        </w:numPr>
        <w:tabs>
          <w:tab w:val="num" w:pos="567"/>
        </w:tabs>
        <w:suppressAutoHyphens/>
        <w:spacing w:after="0" w:line="360" w:lineRule="auto"/>
        <w:ind w:hanging="22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Skarbnik Gminy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Lidia Siemiątkowska</w:t>
      </w: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B70696" w:rsidRPr="00DF22F6" w:rsidRDefault="00B70696" w:rsidP="00B706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</w:p>
    <w:p w:rsidR="00B70696" w:rsidRPr="00DF22F6" w:rsidRDefault="00B70696" w:rsidP="00B70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Sprzedawca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 Wykonawca</w:t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B70696" w:rsidRPr="0002347C" w:rsidRDefault="00B70696" w:rsidP="00B70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4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1CD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</w:t>
      </w:r>
    </w:p>
    <w:p w:rsidR="00B70696" w:rsidRPr="00DF22F6" w:rsidRDefault="00B70696" w:rsidP="00B70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B70696" w:rsidRPr="00DF22F6" w:rsidRDefault="00B70696" w:rsidP="00B70696">
      <w:pPr>
        <w:numPr>
          <w:ilvl w:val="3"/>
          <w:numId w:val="4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B70696" w:rsidRPr="00DF22F6" w:rsidRDefault="00B70696" w:rsidP="00B7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96" w:rsidRPr="00DF22F6" w:rsidRDefault="00B70696" w:rsidP="00B7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70696" w:rsidRPr="00B70696" w:rsidRDefault="00B70696" w:rsidP="00B70696">
      <w:pPr>
        <w:pStyle w:val="default0"/>
        <w:jc w:val="both"/>
        <w:rPr>
          <w:b/>
        </w:rPr>
      </w:pPr>
      <w:r>
        <w:t xml:space="preserve">1. </w:t>
      </w:r>
      <w:r w:rsidRPr="00DF22F6">
        <w:t xml:space="preserve">Przedmiotem niniejszej umowy jest </w:t>
      </w:r>
      <w:r>
        <w:t>d</w:t>
      </w:r>
      <w:r w:rsidRPr="00DF22F6">
        <w:t xml:space="preserve">ostawa </w:t>
      </w:r>
      <w:r>
        <w:t>wyposażenia stołówki zgodnie ze szczegółowymi parametrami technicznymi</w:t>
      </w:r>
      <w:r w:rsidRPr="00B70696">
        <w:rPr>
          <w:sz w:val="23"/>
          <w:szCs w:val="23"/>
        </w:rPr>
        <w:t xml:space="preserve"> </w:t>
      </w:r>
      <w:r>
        <w:rPr>
          <w:sz w:val="23"/>
          <w:szCs w:val="23"/>
        </w:rPr>
        <w:t>na podstawie dokonanego przez Zamawiającego wyboru oferty w trybie zapytania ofertowego na:</w:t>
      </w:r>
      <w:r w:rsidRPr="00235839">
        <w:rPr>
          <w:b/>
          <w:bCs/>
          <w:i/>
          <w:iCs/>
          <w:color w:val="000000"/>
          <w:spacing w:val="4"/>
        </w:rPr>
        <w:t xml:space="preserve"> </w:t>
      </w:r>
      <w:r w:rsidRPr="00624AA8">
        <w:rPr>
          <w:b/>
          <w:bCs/>
          <w:i/>
          <w:iCs/>
          <w:color w:val="000000"/>
          <w:spacing w:val="4"/>
        </w:rPr>
        <w:t>„</w:t>
      </w:r>
      <w:r>
        <w:rPr>
          <w:b/>
        </w:rPr>
        <w:t xml:space="preserve"> Doposażenie stołówki w Szkole Podstawowej im. Kardynała Stefana Wyszyńskiego w Lelicach  w ramach rządowego programu „Posiłek w szkole i w domu” dotyczącego wspierania  w latach 2024-2028 organów prowadzących publiczne szkoły podstawowe w zapewnieniu warunków nauki, wychowania i opieki przez organizację stołówek i miejsc spożywania posiłków”.</w:t>
      </w:r>
      <w:r>
        <w:t xml:space="preserve"> ( załącznik do umowy).</w:t>
      </w:r>
    </w:p>
    <w:p w:rsidR="00B70696" w:rsidRPr="00E234DB" w:rsidRDefault="00B70696" w:rsidP="00B70696">
      <w:pPr>
        <w:tabs>
          <w:tab w:val="num" w:pos="504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E234DB">
        <w:rPr>
          <w:rFonts w:ascii="Times New Roman" w:eastAsia="Times New Roman" w:hAnsi="Times New Roman"/>
          <w:sz w:val="24"/>
          <w:szCs w:val="24"/>
          <w:lang w:eastAsia="pl-PL"/>
        </w:rPr>
        <w:t>Przedmiot niniejszej umowy dotyczy sprzedaży wraz z dostawą fabrycznie now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E234DB">
        <w:rPr>
          <w:rFonts w:ascii="Times New Roman" w:eastAsia="Times New Roman" w:hAnsi="Times New Roman"/>
          <w:sz w:val="24"/>
          <w:szCs w:val="24"/>
          <w:lang w:eastAsia="pl-PL"/>
        </w:rPr>
        <w:t>, nieuszkodzon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 wyposażenia stołówki</w:t>
      </w:r>
      <w:r w:rsidRPr="00E234DB">
        <w:rPr>
          <w:rFonts w:ascii="Times New Roman" w:eastAsia="Times New Roman" w:hAnsi="Times New Roman"/>
          <w:sz w:val="24"/>
          <w:szCs w:val="24"/>
          <w:lang w:eastAsia="pl-PL"/>
        </w:rPr>
        <w:t xml:space="preserve">,  zwanych dalej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Wyposażeniem</w:t>
      </w:r>
      <w:r w:rsidRPr="00E234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B70696" w:rsidRPr="00E234DB" w:rsidRDefault="00B70696" w:rsidP="00B70696">
      <w:pPr>
        <w:tabs>
          <w:tab w:val="num" w:pos="504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E234DB">
        <w:rPr>
          <w:rFonts w:ascii="Times New Roman" w:eastAsia="Times New Roman" w:hAnsi="Times New Roman"/>
          <w:sz w:val="24"/>
          <w:szCs w:val="24"/>
          <w:lang w:eastAsia="pl-PL"/>
        </w:rPr>
        <w:t>Sprzedawca zobowiązany będzie również do:</w:t>
      </w:r>
    </w:p>
    <w:p w:rsidR="00B70696" w:rsidRPr="00DF22F6" w:rsidRDefault="00B70696" w:rsidP="00B70696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uzgodnienia z Zamawiającym szczegółowego terminu i sposobu dostawy przedmiotu zamówienia,</w:t>
      </w:r>
    </w:p>
    <w:p w:rsidR="00B70696" w:rsidRPr="00DF22F6" w:rsidRDefault="00B70696" w:rsidP="00B70696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rozładunku i transportu,</w:t>
      </w:r>
    </w:p>
    <w:p w:rsidR="00B70696" w:rsidRDefault="00B70696" w:rsidP="00B70696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Zamawiającemu wraz z przedmiotem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0696" w:rsidRDefault="00B70696" w:rsidP="00B706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96" w:rsidRDefault="00B70696" w:rsidP="00B70696">
      <w:pPr>
        <w:pStyle w:val="Akapitzlist"/>
        <w:numPr>
          <w:ilvl w:val="0"/>
          <w:numId w:val="4"/>
        </w:numPr>
        <w:spacing w:after="334" w:line="266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4D7">
        <w:rPr>
          <w:rFonts w:ascii="Times New Roman" w:eastAsia="Times New Roman" w:hAnsi="Times New Roman"/>
          <w:sz w:val="24"/>
          <w:szCs w:val="24"/>
          <w:lang w:eastAsia="pl-PL"/>
        </w:rPr>
        <w:t>pełnej dokumentacji technicznej,</w:t>
      </w:r>
    </w:p>
    <w:p w:rsidR="00B70696" w:rsidRPr="000E54D7" w:rsidRDefault="00B70696" w:rsidP="00B70696">
      <w:pPr>
        <w:pStyle w:val="Akapitzlist"/>
        <w:numPr>
          <w:ilvl w:val="0"/>
          <w:numId w:val="4"/>
        </w:numPr>
        <w:spacing w:after="334" w:line="266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kart gwarancyjnych</w:t>
      </w:r>
      <w:r w:rsidRPr="000E54D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B70696" w:rsidRDefault="00B70696" w:rsidP="00B706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dokumentu, określającego zasady świadczenia usług przez serwis w okresie gwarancyjnym,</w:t>
      </w:r>
    </w:p>
    <w:p w:rsidR="00B70696" w:rsidRPr="00DF22F6" w:rsidRDefault="00B70696" w:rsidP="00B706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96" w:rsidRPr="00E234DB" w:rsidRDefault="00B70696" w:rsidP="00B70696">
      <w:pPr>
        <w:tabs>
          <w:tab w:val="num" w:pos="504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E234DB">
        <w:rPr>
          <w:rFonts w:ascii="Times New Roman" w:eastAsia="Times New Roman" w:hAnsi="Times New Roman"/>
          <w:sz w:val="24"/>
          <w:szCs w:val="24"/>
          <w:lang w:eastAsia="pl-PL"/>
        </w:rPr>
        <w:t>Umowa realizowana będzie z należytą starannością, zgodnie z opisem przedmiotu zamówienia oraz z ofertą Sprzedawcy, na warunkach opisanych w niniejszej umowie.</w:t>
      </w:r>
    </w:p>
    <w:p w:rsidR="00B70696" w:rsidRPr="00DF22F6" w:rsidRDefault="00B70696" w:rsidP="00B7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96" w:rsidRPr="00DF22F6" w:rsidRDefault="00B70696" w:rsidP="00B7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</w:p>
    <w:p w:rsidR="00B70696" w:rsidRPr="00DF22F6" w:rsidRDefault="00B70696" w:rsidP="00B7069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dostarczy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1 ust. 1 w terminie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dnia podpisania niniejszej umowy. Dostawa nastąpi na koszt i ryzyko Sprzedawcy do miejsca wskazanego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. Sprzedawca zapewni też rozładunek i transport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yposażenia.</w:t>
      </w:r>
    </w:p>
    <w:p w:rsidR="00B70696" w:rsidRDefault="00B70696" w:rsidP="00B7069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dostarczy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ustaleniu z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 Jolantą Lewandowską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0696" w:rsidRPr="00DF22F6" w:rsidRDefault="00B70696" w:rsidP="00B706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tel.(24)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364 48 33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dostawy. </w:t>
      </w:r>
    </w:p>
    <w:p w:rsidR="00B70696" w:rsidRPr="00DF22F6" w:rsidRDefault="00B70696" w:rsidP="00B7069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realizowany będzie w dni robocze (od poniedziałku do piątku), w godzinach od 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15.00.</w:t>
      </w:r>
    </w:p>
    <w:p w:rsidR="00B70696" w:rsidRPr="00DF22F6" w:rsidRDefault="00B70696" w:rsidP="00B7069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własności do dostarczonego zgodnie z umową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przejdzie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protokołu odbioru bez uwag i zapłaceniu faktury VAT przez Zamawiającego.</w:t>
      </w:r>
    </w:p>
    <w:p w:rsidR="00B70696" w:rsidRPr="00DF22F6" w:rsidRDefault="00B70696" w:rsidP="00B7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96" w:rsidRPr="00DF22F6" w:rsidRDefault="00B70696" w:rsidP="00B70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B70696" w:rsidRPr="00DF22F6" w:rsidRDefault="00B70696" w:rsidP="00B70696">
      <w:pPr>
        <w:widowControl w:val="0"/>
        <w:numPr>
          <w:ilvl w:val="6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wady fizyczne i jakościowe dostarczonego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przętu odpowiada Sprzedawca.</w:t>
      </w:r>
    </w:p>
    <w:p w:rsidR="00B70696" w:rsidRPr="00DF22F6" w:rsidRDefault="00B70696" w:rsidP="00B70696">
      <w:pPr>
        <w:widowControl w:val="0"/>
        <w:numPr>
          <w:ilvl w:val="6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działania i zaniechania osób, przy pomocy, których Sprzedawca będzie wykonywał zobowiązania zaciągnięte w myśl postanowień niniejszej umowy oraz za szkody w mieniu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, powstałe w związku z realizacją niniejszej umowy zawsze Sprzedawca odpowiada jak za działania i zaniechania własne.</w:t>
      </w:r>
    </w:p>
    <w:p w:rsidR="00B70696" w:rsidRPr="00DF22F6" w:rsidRDefault="00B70696" w:rsidP="00B706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0696" w:rsidRPr="00DF22F6" w:rsidRDefault="00B70696" w:rsidP="00B70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B70696" w:rsidRPr="00DF22F6" w:rsidRDefault="00B70696" w:rsidP="00B70696">
      <w:pPr>
        <w:widowControl w:val="0"/>
        <w:numPr>
          <w:ilvl w:val="6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odbierze dostarczon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wyposażenie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sporządzając w tym celu 2 egzemplarze protokołu, podpisanego przez osoby upoważnione do reprezentowania Kupującego.</w:t>
      </w:r>
    </w:p>
    <w:p w:rsidR="00B70696" w:rsidRPr="00DF22F6" w:rsidRDefault="00B70696" w:rsidP="00B70696">
      <w:pPr>
        <w:widowControl w:val="0"/>
        <w:numPr>
          <w:ilvl w:val="6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sprawdzi dostarczon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wyposażenie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przedstawiciela Sprzedawcy, a w przypadku stwierdzenia wad jakościowych, bądź braków ilościowych zgłosi na piśmie Sprzedawcy zastrzeżenia.</w:t>
      </w:r>
    </w:p>
    <w:p w:rsidR="00B70696" w:rsidRPr="00DF22F6" w:rsidRDefault="00B70696" w:rsidP="00B70696">
      <w:pPr>
        <w:widowControl w:val="0"/>
        <w:numPr>
          <w:ilvl w:val="6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odbierze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towar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spełniający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nie dłuższym niż 5 dni roboczych od dnia poinformowania go o tym fakcie, dostarczy nieodpłatnie sprzęt wolny od wad.</w:t>
      </w:r>
    </w:p>
    <w:p w:rsidR="00B70696" w:rsidRPr="00DF22F6" w:rsidRDefault="00B70696" w:rsidP="00B70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0696" w:rsidRPr="00DF22F6" w:rsidRDefault="00B70696" w:rsidP="00B70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B70696" w:rsidRPr="00DF22F6" w:rsidRDefault="00B70696" w:rsidP="00B70696">
      <w:pPr>
        <w:widowControl w:val="0"/>
        <w:numPr>
          <w:ilvl w:val="6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gwarantuje najwyższą jakość przedmiotu umowy i udziela Kupującemu gwarancji jakości producenta na dostarczon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wyposażenie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, na okres ….. miesięcy.</w:t>
      </w:r>
    </w:p>
    <w:p w:rsidR="00B70696" w:rsidRPr="00DF22F6" w:rsidRDefault="00B70696" w:rsidP="00B70696">
      <w:pPr>
        <w:widowControl w:val="0"/>
        <w:numPr>
          <w:ilvl w:val="6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rozpocznie się od dnia podpisania protokołu odbioru jakościowo ilościowego dostarczonego przedmiotu zamówienia, bez uwag.</w:t>
      </w:r>
    </w:p>
    <w:p w:rsidR="00B70696" w:rsidRPr="00DF22F6" w:rsidRDefault="00B70696" w:rsidP="00B70696">
      <w:pPr>
        <w:widowControl w:val="0"/>
        <w:numPr>
          <w:ilvl w:val="6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Jakiekolwiek dokumenty, gwarancyjne wydane przez Sprzedawcę, sprzeczne z warunkami niniejszej umowy albo nakładające na Kupującego większe obowiązki niż wynikające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umowy nie wiążą Kupującego.</w:t>
      </w:r>
    </w:p>
    <w:p w:rsidR="00B70696" w:rsidRPr="00DF22F6" w:rsidRDefault="00B70696" w:rsidP="00B70696">
      <w:pPr>
        <w:widowControl w:val="0"/>
        <w:numPr>
          <w:ilvl w:val="6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zapewni serwis gwarancyjny na terenie Polski.</w:t>
      </w:r>
    </w:p>
    <w:p w:rsidR="00B70696" w:rsidRPr="00DF22F6" w:rsidRDefault="00B70696" w:rsidP="00B70696">
      <w:pPr>
        <w:widowControl w:val="0"/>
        <w:numPr>
          <w:ilvl w:val="6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Czas usunięcia usterki od momentu zgłoszenia nie będzie dłuższy niż 5 dni roboczych.</w:t>
      </w:r>
    </w:p>
    <w:p w:rsidR="00B70696" w:rsidRPr="00DF22F6" w:rsidRDefault="00B70696" w:rsidP="00B70696">
      <w:pPr>
        <w:widowControl w:val="0"/>
        <w:numPr>
          <w:ilvl w:val="6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usunięcie usterki nie będzie możliwe w ciągu 5 dni roboczych Sprzedawca w celu uniknięcia płacenia kar umownych może zaproponować Kupującemu sprzęt zastępczy o parametrach nie gorszych niż będący przedmiotem niniejszej umowy.  </w:t>
      </w:r>
    </w:p>
    <w:p w:rsidR="00B70696" w:rsidRPr="00DF22F6" w:rsidRDefault="00B70696" w:rsidP="00B706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0696" w:rsidRPr="00DF22F6" w:rsidRDefault="00B70696" w:rsidP="00B70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B70696" w:rsidRPr="00DF22F6" w:rsidRDefault="00B70696" w:rsidP="00B70696">
      <w:pPr>
        <w:widowControl w:val="0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opisanego w § 1 ust. 1 przedmiotu umowy wynosi dla całości dostawy:</w:t>
      </w:r>
    </w:p>
    <w:p w:rsidR="00B70696" w:rsidRPr="00DF22F6" w:rsidRDefault="00B70696" w:rsidP="00B70696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 zł;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…………………..</w:t>
      </w:r>
    </w:p>
    <w:p w:rsidR="00B70696" w:rsidRPr="00DF22F6" w:rsidRDefault="00B70696" w:rsidP="00B70696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…………………………………………………… …/100);</w:t>
      </w:r>
    </w:p>
    <w:p w:rsidR="00B70696" w:rsidRPr="00DF22F6" w:rsidRDefault="00B70696" w:rsidP="00B70696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określonej w ust. 1 tego paragrafu uwzględnione zostały wszystkie koszty związane z realizacj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a w szczególności:</w:t>
      </w:r>
    </w:p>
    <w:p w:rsidR="00B70696" w:rsidRPr="00DF22F6" w:rsidRDefault="00B70696" w:rsidP="00B70696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 wyposażenia;</w:t>
      </w:r>
    </w:p>
    <w:p w:rsidR="00B70696" w:rsidRPr="00DF22F6" w:rsidRDefault="00B70696" w:rsidP="00B70696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opakowania</w:t>
      </w:r>
    </w:p>
    <w:p w:rsidR="00B70696" w:rsidRPr="00DF22F6" w:rsidRDefault="00B70696" w:rsidP="00B70696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transportu;</w:t>
      </w:r>
    </w:p>
    <w:p w:rsidR="00B70696" w:rsidRPr="00C441B9" w:rsidRDefault="00B70696" w:rsidP="00C441B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dostarczenia pełnej dokumentacji technicznej;</w:t>
      </w:r>
    </w:p>
    <w:p w:rsidR="00B70696" w:rsidRPr="00DF22F6" w:rsidRDefault="00B70696" w:rsidP="00B70696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Sprzedawca oświadcza, że zapoznał się z warunkami zamówienia i wyklucza możliwość powoływania się na niezrozumienie zakresu oraz treści przedmiotu umowy jako podstawę roszczeń o zwiększenie wynagrodzenia oraz potwierdza, że nie będzie żądał podwyższenia wynagrodzenia wskutek złego oszacowania rozmiaru lub kosztów zamówienia, nawet gdyby w czasie zawarcia umowy nie można było ich przewidzieć.</w:t>
      </w:r>
    </w:p>
    <w:p w:rsidR="00B70696" w:rsidRPr="00DF22F6" w:rsidRDefault="00B70696" w:rsidP="00B70696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wynagrodzenie uzyskane z przedmiotowej umowy zaspokaja Jego wszelkie roszczenia do korzystania z przedmiotu umowy przez Kupującego na każdym polu eksploatacji.</w:t>
      </w:r>
    </w:p>
    <w:p w:rsidR="00B70696" w:rsidRPr="00DF22F6" w:rsidRDefault="00B70696" w:rsidP="00B7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96" w:rsidRPr="00DF22F6" w:rsidRDefault="00B70696" w:rsidP="00B7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B70696" w:rsidRPr="00DF22F6" w:rsidRDefault="00B70696" w:rsidP="00B7069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należności z tytułu realizacji umowy nastąpi po dokonaniu dostawy, co zostanie potwierdzone w stosownym protokole, na podstawie wystawionej przez Sprzedawcę faktury VAT w drodze przelewu na konto Sprzedawcy. </w:t>
      </w:r>
    </w:p>
    <w:p w:rsidR="00B70696" w:rsidRPr="00DF22F6" w:rsidRDefault="00B70696" w:rsidP="00B7069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wystawi fakturę z następującymi danymi Kupującego:</w:t>
      </w:r>
    </w:p>
    <w:p w:rsidR="00B70696" w:rsidRDefault="00B70696" w:rsidP="00B706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Gmina Gozdowo ul. Krystyna Gozdawy 19, 09-213 Gozdowo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776-161-50-61.</w:t>
      </w:r>
    </w:p>
    <w:p w:rsidR="00B70696" w:rsidRPr="00DF22F6" w:rsidRDefault="00B70696" w:rsidP="00B706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</w:t>
      </w:r>
      <w:r w:rsidR="005B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</w:t>
      </w:r>
      <w:r w:rsidR="0003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Podstawowa im. Kardynała Stefana Wyszyńskiego</w:t>
      </w:r>
      <w:r w:rsidR="005B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Szkolna 1 </w:t>
      </w:r>
      <w:r w:rsidR="0003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Lelicach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09-213 Gozdowo.</w:t>
      </w:r>
    </w:p>
    <w:p w:rsidR="00B70696" w:rsidRPr="00DF22F6" w:rsidRDefault="00B70696" w:rsidP="00B7069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 tytułu dostawy przedmiotu umowy będzie zrealizowana</w:t>
      </w:r>
      <w:r w:rsidR="00C44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ofertą  w terminie 14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licząc od daty otrzymania faktury VAT.</w:t>
      </w:r>
    </w:p>
    <w:p w:rsidR="00B70696" w:rsidRPr="00DF22F6" w:rsidRDefault="00B70696" w:rsidP="00B7069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wstrzymać zapłatę za dostawę, jeżeli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dostarczon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 z umową, w stanie uszkodzonym lub z wadami – do czasu wymiany na sprzęt pozbawiony uszkodzeń lub innych wad.</w:t>
      </w:r>
    </w:p>
    <w:p w:rsidR="00B70696" w:rsidRPr="00DF22F6" w:rsidRDefault="00B70696" w:rsidP="00B7069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dzień zapłaty uznaje się dzień złożenia przez Kupującego dyspozycji obciążenia rachunku kwotą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wystawioną fakturą Vat przez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0696" w:rsidRPr="00DF22F6" w:rsidRDefault="00B70696" w:rsidP="00B7069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Opóźnienie w zapłacie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ust.5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 Sprzedawcę do żądania odsetek ustawowych.</w:t>
      </w:r>
    </w:p>
    <w:p w:rsidR="00B70696" w:rsidRPr="00DF22F6" w:rsidRDefault="00B70696" w:rsidP="00B7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96" w:rsidRPr="00DF22F6" w:rsidRDefault="00B70696" w:rsidP="00B7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B70696" w:rsidRPr="00DF22F6" w:rsidRDefault="00B70696" w:rsidP="00B70696">
      <w:pPr>
        <w:numPr>
          <w:ilvl w:val="6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postanowień zawartej umowy mogą być dokonywane:</w:t>
      </w:r>
    </w:p>
    <w:p w:rsidR="00B70696" w:rsidRPr="00DF22F6" w:rsidRDefault="00B70696" w:rsidP="00B70696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aktualizacji danych Sprzedawcy;</w:t>
      </w:r>
    </w:p>
    <w:p w:rsidR="00B70696" w:rsidRPr="00DF22F6" w:rsidRDefault="00B70696" w:rsidP="00B70696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obowiązujących przepisów prawa, odnoszących się do niniejszego zamówienia;</w:t>
      </w:r>
    </w:p>
    <w:p w:rsidR="00B70696" w:rsidRPr="00DF22F6" w:rsidRDefault="00B70696" w:rsidP="00B70696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wszelkich obiektywnych zmian, niezbędnych do prawidłowego wykonania przedmiotu umowy, jeżeli taka zmiana leży w interesie publicznym;</w:t>
      </w:r>
    </w:p>
    <w:p w:rsidR="00B70696" w:rsidRPr="00DF22F6" w:rsidRDefault="00B70696" w:rsidP="00B70696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siły wyższej, np.: wystąpienia zdarzenia losowego wywołanego przez czynniki zewnętrzne, którego nie można było przewidzieć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pewnością, w szczególności zagrażającego bezpośrednio życiu lub zdrowiu ludzi lub grożącego powstaniem szkody w znacznych rozmiarach;</w:t>
      </w:r>
    </w:p>
    <w:p w:rsidR="00B70696" w:rsidRPr="00DF22F6" w:rsidRDefault="00B70696" w:rsidP="00B70696">
      <w:pPr>
        <w:numPr>
          <w:ilvl w:val="6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zmiany zostaną dokonane pisemnie pod rygorem nieważności w formie aneksu.</w:t>
      </w:r>
    </w:p>
    <w:p w:rsidR="00B70696" w:rsidRPr="00DF22F6" w:rsidRDefault="00B70696" w:rsidP="00B70696">
      <w:pPr>
        <w:numPr>
          <w:ilvl w:val="6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powyżej okoliczności stanowiące podstawę zmian do umowy, stanowią uprawnienie Zamawiającego nie zaś jego obowiązek wprowadzenia takich zmian.</w:t>
      </w:r>
    </w:p>
    <w:p w:rsidR="00B70696" w:rsidRPr="00DF22F6" w:rsidRDefault="00B70696" w:rsidP="00B7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96" w:rsidRPr="00DF22F6" w:rsidRDefault="00B70696" w:rsidP="00B7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B70696" w:rsidRPr="00DF22F6" w:rsidRDefault="00B70696" w:rsidP="00C51632">
      <w:pPr>
        <w:tabs>
          <w:tab w:val="num" w:pos="4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rozwiązać umowę, jeżeli Wykonawca nie wywiązuje się właściwie z zobowiązań ciążących na nim z mocy postanowień niniejszej umowy, po uprzednim pisemnym wezwaniu Wykonawcy do zaprzestania naruszeń umowy oraz usunięcia skutków naruszeń uprzednio zaistniałych i bezskutecznym upływie jednostronnie wyznaczonego odpowiedniego terminu ich usunięcia.</w:t>
      </w:r>
    </w:p>
    <w:p w:rsidR="00B70696" w:rsidRDefault="00B70696" w:rsidP="00B70696">
      <w:pPr>
        <w:spacing w:after="0" w:line="240" w:lineRule="auto"/>
        <w:ind w:left="-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CD5" w:rsidRDefault="005B1CD5" w:rsidP="00B70696">
      <w:pPr>
        <w:spacing w:after="0" w:line="240" w:lineRule="auto"/>
        <w:ind w:left="-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CD5" w:rsidRPr="00DF22F6" w:rsidRDefault="005B1CD5" w:rsidP="00B70696">
      <w:pPr>
        <w:spacing w:after="0" w:line="240" w:lineRule="auto"/>
        <w:ind w:left="-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96" w:rsidRPr="00DF22F6" w:rsidRDefault="00B70696" w:rsidP="00B70696">
      <w:pPr>
        <w:spacing w:after="0" w:line="240" w:lineRule="auto"/>
        <w:ind w:left="-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B70696" w:rsidRPr="00DF22F6" w:rsidRDefault="00B70696" w:rsidP="00B7069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zastrzega sobie prawo odstąpienia od całości lub części niezrealizowanej umowy, w przypadku nienależytego wykonania umowy ze skutkiem natychmiastowym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terminie 30 dni od powzięcia wiadomości o tych okolicznościach, między innymi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:rsidR="00B70696" w:rsidRPr="00DF22F6" w:rsidRDefault="00B70696" w:rsidP="00B70696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niedostarczenia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wyposażenia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wskazanym w 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ust.1.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70696" w:rsidRPr="00DF22F6" w:rsidRDefault="00B70696" w:rsidP="00B70696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ujawnienia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niebędącego fabrycznie nowym;</w:t>
      </w:r>
    </w:p>
    <w:p w:rsidR="00B70696" w:rsidRPr="00DF22F6" w:rsidRDefault="00B70696" w:rsidP="00B70696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ujawnienia w dostarczonym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wyposażeniu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 fizycznych lub prawnych;</w:t>
      </w:r>
    </w:p>
    <w:p w:rsidR="00B70696" w:rsidRPr="00DF22F6" w:rsidRDefault="00B70696" w:rsidP="00B70696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rodzaju nienależytego wykonania lub nie wykonania umowy, czyniącego dalsze jej realizowanie bezprzedmiotowym;</w:t>
      </w:r>
    </w:p>
    <w:p w:rsidR="00B70696" w:rsidRPr="00DF22F6" w:rsidRDefault="00B70696" w:rsidP="00B7069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może odstąpić od umowy w przypadku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B70696" w:rsidRPr="00DF22F6" w:rsidRDefault="00B70696" w:rsidP="00B7069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2, Wykonawca może żądać wyłącznie wynagrodzenia należnego z tytułu wykonania części umowy.</w:t>
      </w:r>
    </w:p>
    <w:p w:rsidR="00B70696" w:rsidRPr="00DF22F6" w:rsidRDefault="00B70696" w:rsidP="00B7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96" w:rsidRPr="00DF22F6" w:rsidRDefault="00B70696" w:rsidP="00B7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B70696" w:rsidRPr="00DF22F6" w:rsidRDefault="00B70696" w:rsidP="00B7069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Kupującemu przysługiwać będzie kara umowna w wysokości 10% wartości umowy brutto, określonej w § 6 ust. 1 w razie odstąpienia przez Sprzedawcę od realizacji umowy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przyczyn leżących po stronie Sprzedającego.</w:t>
      </w:r>
    </w:p>
    <w:p w:rsidR="00B70696" w:rsidRPr="00DF22F6" w:rsidRDefault="00B70696" w:rsidP="00B7069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przez Kupującego z przyczyn leżących po stronie Kupującego Sprzedawcy będzie przysługiwać kara umowna w wysokości 10 % wartości umowy brutto, określonej w § 6 ust. 1.</w:t>
      </w:r>
    </w:p>
    <w:p w:rsidR="00B70696" w:rsidRPr="00DF22F6" w:rsidRDefault="00B70696" w:rsidP="00B7069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dostawy, Sprzedawca zobowiązuje się zapłacić Kupującemu karę umową w wysokości 0,5% wartości przedmiotu umowy za każdy dzień zwłoki. Kupującemu w takim przypadku przysługuje również możliwość odstąpienia od umowy bez dodatkowych konsekwencji finansowych.</w:t>
      </w:r>
    </w:p>
    <w:p w:rsidR="00B70696" w:rsidRPr="00DF22F6" w:rsidRDefault="00B70696" w:rsidP="00B7069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naprawy urządzenia w ustalonym terminie z przyczyn dotyczących Sprzedającego, Sprzedający zobowiązuje się zapłacić Kupującemu karę umowną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100,00 zł za każdy dzień zwłoki. </w:t>
      </w:r>
    </w:p>
    <w:p w:rsidR="00B70696" w:rsidRPr="00DF22F6" w:rsidRDefault="00B70696" w:rsidP="00B7069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dostarczenia wymaganej dokumentacji (karty gwarancyjnej, licencji itp.) Sprzedający zapłaci Kupującemu karę w wysokości 100,00 zł za każdy dzień zwłoki.</w:t>
      </w:r>
    </w:p>
    <w:p w:rsidR="00B70696" w:rsidRPr="00DF22F6" w:rsidRDefault="00B70696" w:rsidP="00B7069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zastrzega sobie prawo dochodzenia odszkodowania uzupełniającego, przewyższającego wysokość zastrzeżonych kar umownych.</w:t>
      </w:r>
    </w:p>
    <w:p w:rsidR="00B70696" w:rsidRPr="00DF22F6" w:rsidRDefault="00B70696" w:rsidP="00B7069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kar umownych następuje na pisemne wezwanie Kupującego w terminie 10 dni od dnia otrzymania wezwania.</w:t>
      </w:r>
    </w:p>
    <w:p w:rsidR="00B70696" w:rsidRPr="00DF22F6" w:rsidRDefault="00B70696" w:rsidP="00B7069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Kara umowna będzie potrącona z wynagrodzenia należnego Sprzedającemu , na co Sprzedający wyraża zgodę lub płatna w terminie 14 dni od otrzymania noty.</w:t>
      </w:r>
    </w:p>
    <w:p w:rsidR="00B70696" w:rsidRPr="00DF22F6" w:rsidRDefault="00B70696" w:rsidP="00B7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0696" w:rsidRPr="00DF22F6" w:rsidRDefault="00B70696" w:rsidP="00B7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B70696" w:rsidRPr="00DF22F6" w:rsidRDefault="00B70696" w:rsidP="00B7069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 dokonanie cesji praw, obowiązków lub wierzytelności wynikających z realizacji umowy na rzecz osób trzecich.</w:t>
      </w:r>
    </w:p>
    <w:p w:rsidR="00B70696" w:rsidRPr="00DF22F6" w:rsidRDefault="00B70696" w:rsidP="00B7069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do niniejszej umowy wymagają formy pisemnej w postaci aneksu do umowy pod rygorem nieważności.</w:t>
      </w:r>
    </w:p>
    <w:p w:rsidR="00B70696" w:rsidRPr="00DF22F6" w:rsidRDefault="00B70696" w:rsidP="00B7069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pisemna obowiązuje również przy składaniu wszelkich oświadczeń i zawiadomień oraz przesyłaniu korespondencji.</w:t>
      </w:r>
    </w:p>
    <w:p w:rsidR="00B70696" w:rsidRPr="00DF22F6" w:rsidRDefault="00B70696" w:rsidP="00B7069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poinformują się wzajemnie o zmianie adresu lub siedziby. W przeciwnym razie pisma dostarczone pod adres wskazany w niniejszej umowie uważane będą za doręczone.</w:t>
      </w:r>
    </w:p>
    <w:p w:rsidR="00B70696" w:rsidRPr="00DF22F6" w:rsidRDefault="00B70696" w:rsidP="00B7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96" w:rsidRPr="00DF22F6" w:rsidRDefault="00B70696" w:rsidP="00B7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B70696" w:rsidRPr="00DF22F6" w:rsidRDefault="00B70696" w:rsidP="00B7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miały zastosowanie przepisy Kodeksu Cywilnego.</w:t>
      </w:r>
    </w:p>
    <w:p w:rsidR="00B70696" w:rsidRPr="00DF22F6" w:rsidRDefault="00B70696" w:rsidP="00B7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CD5" w:rsidRDefault="005B1CD5" w:rsidP="00B7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0696" w:rsidRPr="00DF22F6" w:rsidRDefault="00B70696" w:rsidP="00B7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B70696" w:rsidRPr="00DF22F6" w:rsidRDefault="00B70696" w:rsidP="00B7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wynikłe na tle wykonania niniejszej umowy, strony poddadzą rozstrzygnięciu właściwemu rzeczowo Sądowi dla siedziby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0696" w:rsidRPr="00DF22F6" w:rsidRDefault="00B70696" w:rsidP="00B7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96" w:rsidRPr="00DF22F6" w:rsidRDefault="00B70696" w:rsidP="00B7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B70696" w:rsidRPr="00DF22F6" w:rsidRDefault="00B70696" w:rsidP="00B7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dwa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jeden dla Sprzedającego.</w:t>
      </w:r>
    </w:p>
    <w:p w:rsidR="00B70696" w:rsidRPr="00DF22F6" w:rsidRDefault="00B70696" w:rsidP="00B7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96" w:rsidRPr="00DF22F6" w:rsidRDefault="00B70696" w:rsidP="00B7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96" w:rsidRPr="00DF22F6" w:rsidRDefault="00B70696" w:rsidP="00B7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                                                                                        SPRZEDAWCA:</w:t>
      </w:r>
    </w:p>
    <w:p w:rsidR="00B70696" w:rsidRDefault="00B70696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B70696" w:rsidRDefault="00B70696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0C469B" w:rsidRDefault="000C469B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bookmarkStart w:id="0" w:name="_GoBack"/>
      <w:bookmarkEnd w:id="0"/>
    </w:p>
    <w:p w:rsidR="005B1CD5" w:rsidRDefault="005B1CD5" w:rsidP="00B70696">
      <w:pPr>
        <w:spacing w:after="322" w:line="249" w:lineRule="auto"/>
        <w:ind w:right="19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B70696" w:rsidRPr="00370B7C" w:rsidRDefault="00B70696" w:rsidP="00370B7C">
      <w:pPr>
        <w:spacing w:after="322" w:line="249" w:lineRule="auto"/>
        <w:ind w:right="19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lastRenderedPageBreak/>
        <w:t>Załącznik  do Umowy</w:t>
      </w:r>
      <w:r w:rsidR="00370B7C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 Nr …………</w:t>
      </w:r>
      <w:r w:rsidR="001F6EAC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 z dnia ………………….</w:t>
      </w:r>
    </w:p>
    <w:p w:rsidR="00B70696" w:rsidRDefault="00B70696" w:rsidP="00235839">
      <w:pPr>
        <w:pStyle w:val="Default"/>
        <w:jc w:val="right"/>
        <w:rPr>
          <w:b/>
          <w:bCs/>
        </w:rPr>
      </w:pPr>
    </w:p>
    <w:tbl>
      <w:tblPr>
        <w:tblStyle w:val="Tabela-Siatka3"/>
        <w:tblW w:w="9776" w:type="dxa"/>
        <w:tblLook w:val="04A0" w:firstRow="1" w:lastRow="0" w:firstColumn="1" w:lastColumn="0" w:noHBand="0" w:noVBand="1"/>
      </w:tblPr>
      <w:tblGrid>
        <w:gridCol w:w="548"/>
        <w:gridCol w:w="5334"/>
        <w:gridCol w:w="569"/>
        <w:gridCol w:w="702"/>
        <w:gridCol w:w="1329"/>
        <w:gridCol w:w="1294"/>
      </w:tblGrid>
      <w:tr w:rsidR="00370B7C" w:rsidRPr="00370B7C" w:rsidTr="00370B7C">
        <w:tc>
          <w:tcPr>
            <w:tcW w:w="548" w:type="dxa"/>
            <w:shd w:val="clear" w:color="auto" w:fill="E7E6E6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5334" w:type="dxa"/>
            <w:shd w:val="clear" w:color="auto" w:fill="E7E6E6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Nazwa towaru lub usługi </w:t>
            </w:r>
          </w:p>
        </w:tc>
        <w:tc>
          <w:tcPr>
            <w:tcW w:w="569" w:type="dxa"/>
            <w:shd w:val="clear" w:color="auto" w:fill="E7E6E6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jm</w:t>
            </w:r>
          </w:p>
        </w:tc>
        <w:tc>
          <w:tcPr>
            <w:tcW w:w="702" w:type="dxa"/>
            <w:shd w:val="clear" w:color="auto" w:fill="E7E6E6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ilość 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dxa"/>
            <w:shd w:val="clear" w:color="auto" w:fill="E7E6E6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Cena jednostkowa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brutto</w:t>
            </w:r>
          </w:p>
        </w:tc>
        <w:tc>
          <w:tcPr>
            <w:tcW w:w="1294" w:type="dxa"/>
            <w:shd w:val="clear" w:color="auto" w:fill="E7E6E6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Wartość brutto</w:t>
            </w: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Kuchnia elektryczna 6-płytowa z piekarnikiem elektrycznym, 6/7 kW, 400 V, 800x700x850 mm, Częstotliwość : 50 Hz, zasilanie - prąd, napięcie - 400 V,</w:t>
            </w:r>
            <w:r w:rsidRPr="00370B7C">
              <w:rPr>
                <w:rFonts w:ascii="Times New Roman" w:eastAsia="Calibri" w:hAnsi="Times New Roman" w:cs="Times New Roman"/>
              </w:rPr>
              <w:br/>
              <w:t>szerokość -  1200 mm, głębokość - 700 mm, wysokość - 850 mm, moc elektryczna : 22.4 kW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Taboret elektryczny 5 kW, 400 V konstrukcja wykonana ze stali nierdzewnej, wyposażony w płytę grzejną o średnicy 400 mm o mocy 5kW, przystosowany do dużych garnków 50 i 100 l, regulowane nóżki ~ 20 mm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Szafa chłodniczo mroźnicza  -   pojemność 300 + 300 L, czynnik chłodniczy,  napięcie - 230 V, pojemność - 600 l, szerokość - 680 mm, głębokość -  845 mm, wysokość 2000 mm,  moc elektryczna : 0.55 kW, elektroniczny sterownik z wyświetlaczem temperatury, automatyczne odszranianie / rozmrażanie, filtr przeciwpyłkowy, grubość ścianki 60 mm,  4 półki powlekane, samodomykające się drzwi, obudowa zewnętrzna oraz komora chłodząca wykonana ze stali nierdzewnej,  agregaty: chłodniczy i mroźniczy, niezależne sterowane komory: chłodnicza i mroźnicza, wymiar półek: 530x650 mm,  zakres temperatur w komorze chłodniczej : -2 ~ +8, w komorze mroźniczej : -10 ~-20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Szatkownica do warzyw z zestawem 4 tarcz  tnących: plastry 2mm, wiórki 1,5mm, słupki 2x6, tarte ziemniaki, asynchroniczny silnik, magnetyczny system bezpieczeństwa i hamulec silnikowy, dwa otwory wsadowe 104 cm², Ø 58 mm, moc elektryczna 0,4kW,  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napięcie 230 V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Naświetlacz szufladowy ze stali nierdzewnej  do jaj  - moc elektryczna 0,077 kW, 230V, urządzenie z lampami UV do powierzchniowej dezynfekcji  30 szt.  jaj i  15 szt. noży,  o długości do 320mm x350 i wysokości do 40 mm, czas naświetlania (sterylizacji): 150 sekund, automatyczne wyłączenie lamp przy otwarciu szuflady, kratka wykonana ze stali chromowanej, wykonany ze stali nierdzewnej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2" w:type="dxa"/>
          </w:tcPr>
          <w:p w:rsidR="00370B7C" w:rsidRPr="00370B7C" w:rsidRDefault="00370B7C" w:rsidP="00F329C1">
            <w:pPr>
              <w:spacing w:after="0" w:line="240" w:lineRule="auto"/>
              <w:ind w:left="-352"/>
              <w:jc w:val="center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ind w:left="-35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ind w:left="-352"/>
              <w:rPr>
                <w:rFonts w:ascii="Times New Roman" w:eastAsia="Calibri" w:hAnsi="Times New Roman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Maszynka elektryczna do mielenia mięsa -  wydajność na godzinę : 85 kg/h, napięcie -  230 V,  moc elektryczna 0.25 kW, szerokość - 410 mm, głębokość - 190 mm,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 wysokość - 350 mm 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 Mikser ręczny do przygotowywania napowietrzonych emulsji, </w:t>
            </w:r>
            <w:r w:rsidRPr="00370B7C">
              <w:rPr>
                <w:rFonts w:ascii="Times New Roman" w:eastAsia="Calibri" w:hAnsi="Times New Roman" w:cs="Times New Roman"/>
              </w:rPr>
              <w:br/>
              <w:t>2 końcówki w komplecie  i nóż tnący, regulacja prędkości obr. 1500-14000 obr/min</w:t>
            </w:r>
            <w:r w:rsidRPr="00370B7C">
              <w:rPr>
                <w:rFonts w:ascii="Times New Roman" w:eastAsia="Calibri" w:hAnsi="Times New Roman" w:cs="Times New Roman"/>
              </w:rPr>
              <w:br/>
              <w:t>obudowa wykonana w całości z metalu, demontowana stopa miksująca, uchwyt ścienny, długość różgi 165 mm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Stół ze zlewem 2-kom, drzwi suwane stal nierdzewna,  2x1000x600x850mm, blat tłoczony, rant puszkowy 100x15x10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Stół ze zlewem 2-kom, drzwi suwane stal nierdzewna, 1x1600x600x850 mm, blat tłoczony, rant puszkowy 100x15x10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szt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 Kuchenka mikrofalowa sterowanie elektroniczne, możliwość rozmrażania potraw, komora oraz obudowa </w:t>
            </w:r>
            <w:r w:rsidRPr="00370B7C">
              <w:rPr>
                <w:rFonts w:ascii="Times New Roman" w:eastAsia="Calibri" w:hAnsi="Times New Roman" w:cs="Times New Roman"/>
              </w:rPr>
              <w:lastRenderedPageBreak/>
              <w:t>urządzenia wykonane ze stali nierdzewnej, pojemność komory 26 litrów, 4 poziomy mocy, możliwość zapamiętania 20 programów, wymiary wewnętrzne komory: 336x349x225 mm, wyświetlacz LED, 2 etapy gotowania, max czas 30 min., alarm końca cyklu gotowania</w:t>
            </w:r>
            <w:r w:rsidRPr="00370B7C">
              <w:rPr>
                <w:rFonts w:ascii="Times New Roman" w:eastAsia="Calibri" w:hAnsi="Times New Roman" w:cs="Times New Roman"/>
              </w:rPr>
              <w:br/>
              <w:t>moc wyjściowa urządzenia 1050 W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lastRenderedPageBreak/>
              <w:t xml:space="preserve">szt. 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Zmywarka z wyparzarką  z podstawą, dozownikiem płynu, pompą wspomagającą płukanie,                                                  moc zainstalowana : 8.6 kW, moc grzałki komory : 2 kW, moc grzałki bojlera : 6 kW</w:t>
            </w:r>
            <w:r w:rsidRPr="00370B7C">
              <w:rPr>
                <w:rFonts w:ascii="Times New Roman" w:eastAsia="Calibri" w:hAnsi="Times New Roman" w:cs="Times New Roman"/>
              </w:rPr>
              <w:br/>
              <w:t xml:space="preserve">materiał wykonania : stal nierdzewna, napięcie - 400 V, szerokość - 565 mm, 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głębokość - 680 mm, wysokość - 835 mm, moc elektryczna : 6.65 kW</w:t>
            </w:r>
            <w:r w:rsidRPr="00370B7C">
              <w:rPr>
                <w:rFonts w:ascii="Times New Roman" w:eastAsia="Calibri" w:hAnsi="Times New Roman" w:cs="Times New Roman"/>
              </w:rPr>
              <w:br/>
              <w:t>długość cyklu pracy : 90/120/180 sekund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Mieszarka pojemność 10 L w komplecie dzieża oraz zestaw trzech końcówek wykonane  ze stali nierdzewnej, dzieża zawieszona na ruchomych ramionach, osłona bezpieczeństwa</w:t>
            </w:r>
            <w:r w:rsidRPr="00370B7C">
              <w:rPr>
                <w:rFonts w:ascii="Times New Roman" w:eastAsia="Calibri" w:hAnsi="Times New Roman" w:cs="Times New Roman"/>
              </w:rPr>
              <w:br/>
              <w:t>średnica dzieży 270 mm, dzieża wyjmowana, podstawa stalowa malowana proszkowo</w:t>
            </w:r>
            <w:r w:rsidRPr="00370B7C">
              <w:rPr>
                <w:rFonts w:ascii="Times New Roman" w:eastAsia="Calibri" w:hAnsi="Times New Roman" w:cs="Times New Roman"/>
              </w:rPr>
              <w:br/>
              <w:t>zakres obrotów : 189/362 obr/min, napięcie - 230 V, szerokość - 420 mm, głębokość - 380 mm</w:t>
            </w:r>
            <w:r w:rsidRPr="00370B7C">
              <w:rPr>
                <w:rFonts w:ascii="Times New Roman" w:eastAsia="Calibri" w:hAnsi="Times New Roman" w:cs="Times New Roman"/>
              </w:rPr>
              <w:br/>
              <w:t>wysokość - 750 mm, waga -  70 kg, moc elektryczna - 0.37 kW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 Garnek wysoki z pokrywą stalową -  materiał wykonania : stal nierdzewna, średnica : 240 mm</w:t>
            </w:r>
            <w:r w:rsidRPr="00370B7C">
              <w:rPr>
                <w:rFonts w:ascii="Times New Roman" w:eastAsia="Calibri" w:hAnsi="Times New Roman" w:cs="Times New Roman"/>
              </w:rPr>
              <w:br/>
              <w:t xml:space="preserve">pojemność -  9 l, wysokość -  200 mm, przystosowany do kuchni gazowej, ceramicznej, elektrycznej, indukcyjnej, możliwość mycia w zmywarce                                                                                                                            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Garnek wysoki z pokrywą stalową -  materiał wykonania : stal nierdzewna, średnica : 280 mm</w:t>
            </w:r>
            <w:r w:rsidRPr="00370B7C">
              <w:rPr>
                <w:rFonts w:ascii="Times New Roman" w:eastAsia="Calibri" w:hAnsi="Times New Roman" w:cs="Times New Roman"/>
              </w:rPr>
              <w:br/>
              <w:t xml:space="preserve">pojemność - 15.4 l, wysokość - 250 mm, przystosowany do kuchni gazowej, ceramicznej, elektrycznej, indukcyjnej, możliwość mycia w zmywarce                                                                                                                            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Garnek średni z pokrywą stalową - materiał wykonania : stal nierdzewna, średnica : 200 mm</w:t>
            </w:r>
            <w:r w:rsidRPr="00370B7C">
              <w:rPr>
                <w:rFonts w:ascii="Times New Roman" w:eastAsia="Calibri" w:hAnsi="Times New Roman" w:cs="Times New Roman"/>
              </w:rPr>
              <w:br/>
              <w:t xml:space="preserve">pojemność - 4.4 l, wysokość- 140 mm, przystosowany do kuchni gazowej, ceramicznej, elektrycznej, indukcyjnej, możliwość mycia w zmywarce                                                                                                                            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Patelnia stalowa teflonowa - materiał wykonania : stal nierdzewna, średnica : 280 mm</w:t>
            </w:r>
            <w:r w:rsidRPr="00370B7C">
              <w:rPr>
                <w:rFonts w:ascii="Times New Roman" w:eastAsia="Calibri" w:hAnsi="Times New Roman" w:cs="Times New Roman"/>
              </w:rPr>
              <w:br/>
              <w:t xml:space="preserve">wysokość - 48 mm, przystosowany do kuchni gazowej, ceramicznej, elektrycznej, indukcyjnej, możliwość mycia w zmywarce                                                                                                                            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szt. 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0B7C" w:rsidRPr="00370B7C" w:rsidTr="00370B7C">
        <w:trPr>
          <w:trHeight w:val="826"/>
        </w:trPr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334" w:type="dxa"/>
          </w:tcPr>
          <w:p w:rsidR="00370B7C" w:rsidRPr="00370B7C" w:rsidRDefault="004F7A79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Patelnia Wok </w:t>
            </w:r>
            <w:r w:rsidR="00370B7C" w:rsidRPr="00370B7C">
              <w:rPr>
                <w:rFonts w:ascii="Times New Roman" w:eastAsia="Calibri" w:hAnsi="Times New Roman" w:cs="Times New Roman"/>
              </w:rPr>
              <w:t>nieprzywierająca, materiał wykonania : aluminium, średnica : 280 mm,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 pojemność - 4.2 l, wysokość  93 mm, przystosowany do kuchni gazowej, ceramicznej, elektrycznej, indukcyjnej, możliwość mycia w zmywarce                                                                                                                            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Patelnia do naleśników nieprzywierająca, materiał wykonania : aluminium, wewnętrzna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 średnica : 215 mm, średnica : 255 mm, wysokość -  17 mm      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Termos stalowy do transportu  żywności – materiał wykonania : stal nierdzewna, wewnętrzna średnica : 300 mm, średnica : 330 mm, pojemność  - 20 l, wysokość - 365 mm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lastRenderedPageBreak/>
              <w:t>wewnętrzna wysokość -  310mm , pokrywa z silikonową uszczelką, wyposażona w 6 zatrzasków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podwójne ścianki i pokrywa izolowane specjalną pianką utrzymującą ciepło do 8 godzin oraz wentyl odpowietrzający eliminujący podciśnienie, ergonomiczne uchwyty transportowe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lastRenderedPageBreak/>
              <w:t>szt.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Termos stołowy -  materiał wykonania : stal nierdzewna, pojemność - 1.5 l, wysokość - 245 mm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Warnik do wody -19  l                                                                                                                                                       urządzenie przeznaczone do podgrzewania lub zagotowywania wody, zabudowana grzałka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kontrolka zasilania, kontrolka zakamienienia urządzenia, termostat bezpieczeństwa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wskaźnik poziomu wody w zbiorniku, bezkropelkowy kranik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zakres regulacji termostatu 30÷100°C, czas zagotowywania wody ok. 25 min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Stół jadalniany 120x80 cm, na stelażu, rama z kształtownika 20x40,nogi rura fi 30, malowany proszkowo. Blat płyta meblowa wybarwiona na żółto.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sz.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Krzesło do jadalni na stelażu z rury fi 25/1,5 malowanym proszkowo. siedzisko i oparcie sklejka profilowana wybarwiona na żółto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Talerze płytkie, materiał wykonania : porcelana, średnica : 240 mm, wysokość - 23 mm, kolor : biały, mycie w zmywarce 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Talerze płytkie ,  wytrzymała powłoka szkliwa, materiał wykonania : porcelana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średnica : 180 mm, wysokość - 22 mm, kolor : biały, mycie w zmywarce 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Talerze głębokie - materiał wykonania : porcelana, średnica : 230 mm, pojemność - 0.3 l, wysokość -  40 mm, kolor : biały, mycie w zmywarce 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`150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Widelec stołowy  -  materiał wykonania : stal nierdzewna, gatunek stali 18/10, kolor inox długość - 193 mm, mycie w zmywarce 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Nóż stołowy -  materiał wykonania : stal nierdzewna, gatunek stali 18/10, kolor inox, 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długość - 230 mm, mycie w zmywarce 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Łyżka stołowa   materiał wykonania : stal nierdzewna, gatunek stali 18/10, kolor inox,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długość - 185 mm, mycie w zmywarce 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Łyżeczka deserowa, materiał wykonania : stal nierdzewna, gatunek stali 18/10, kolor inox,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długość - 154 mm, mycie w zmywarce 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B7C" w:rsidRPr="00370B7C" w:rsidTr="00370B7C">
        <w:tc>
          <w:tcPr>
            <w:tcW w:w="548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33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Nóż kuchenny – wykonany ze stali nierdzewnej utwardzanej przez walcowanie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 xml:space="preserve">twardość ostrza 52-54 HRC, rękojeść dopasowana w sposób uniemożliwiający gromadzenie się resztek w miejscach łączenia, mycie w zmywarkach i wyparzarce,  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długość ostrza długość - 240 mm</w:t>
            </w:r>
          </w:p>
          <w:p w:rsidR="00370B7C" w:rsidRPr="00370B7C" w:rsidRDefault="00370B7C" w:rsidP="00370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B7C">
              <w:rPr>
                <w:rFonts w:ascii="Times New Roman" w:eastAsia="Calibri" w:hAnsi="Times New Roman" w:cs="Times New Roman"/>
              </w:rPr>
              <w:t>Kolor : czarny</w:t>
            </w:r>
          </w:p>
        </w:tc>
        <w:tc>
          <w:tcPr>
            <w:tcW w:w="56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szt.</w:t>
            </w:r>
          </w:p>
        </w:tc>
        <w:tc>
          <w:tcPr>
            <w:tcW w:w="702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70B7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29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:rsidR="00370B7C" w:rsidRPr="00370B7C" w:rsidRDefault="00370B7C" w:rsidP="00370B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70B7C" w:rsidRPr="00370B7C" w:rsidRDefault="00370B7C" w:rsidP="00370B7C">
      <w:pPr>
        <w:spacing w:after="160" w:line="259" w:lineRule="auto"/>
      </w:pPr>
    </w:p>
    <w:p w:rsidR="00B70696" w:rsidRDefault="00B70696" w:rsidP="00235839">
      <w:pPr>
        <w:pStyle w:val="Default"/>
        <w:jc w:val="right"/>
        <w:rPr>
          <w:b/>
          <w:bCs/>
        </w:rPr>
      </w:pPr>
    </w:p>
    <w:p w:rsidR="00B70696" w:rsidRDefault="00B70696" w:rsidP="00235839">
      <w:pPr>
        <w:pStyle w:val="Default"/>
        <w:jc w:val="right"/>
        <w:rPr>
          <w:b/>
          <w:bCs/>
        </w:rPr>
      </w:pPr>
    </w:p>
    <w:p w:rsidR="00B70696" w:rsidRDefault="00B70696" w:rsidP="00235839">
      <w:pPr>
        <w:pStyle w:val="Default"/>
        <w:jc w:val="right"/>
        <w:rPr>
          <w:b/>
          <w:bCs/>
        </w:rPr>
      </w:pPr>
    </w:p>
    <w:p w:rsidR="00B70696" w:rsidRDefault="00B70696" w:rsidP="00235839">
      <w:pPr>
        <w:pStyle w:val="Default"/>
        <w:jc w:val="right"/>
        <w:rPr>
          <w:b/>
          <w:bCs/>
        </w:rPr>
      </w:pPr>
    </w:p>
    <w:p w:rsidR="00B70696" w:rsidRDefault="00B70696" w:rsidP="00235839">
      <w:pPr>
        <w:pStyle w:val="Default"/>
        <w:jc w:val="right"/>
        <w:rPr>
          <w:b/>
          <w:bCs/>
        </w:rPr>
      </w:pPr>
    </w:p>
    <w:p w:rsidR="00B70696" w:rsidRDefault="00B70696" w:rsidP="00C51632">
      <w:pPr>
        <w:pStyle w:val="Default"/>
        <w:rPr>
          <w:b/>
          <w:bCs/>
        </w:rPr>
      </w:pPr>
    </w:p>
    <w:sectPr w:rsidR="00B70696" w:rsidSect="005B1CD5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DA" w:rsidRDefault="009B6DDA">
      <w:pPr>
        <w:spacing w:after="0" w:line="240" w:lineRule="auto"/>
      </w:pPr>
      <w:r>
        <w:separator/>
      </w:r>
    </w:p>
  </w:endnote>
  <w:endnote w:type="continuationSeparator" w:id="0">
    <w:p w:rsidR="009B6DDA" w:rsidRDefault="009B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DA" w:rsidRDefault="009B6DDA">
      <w:pPr>
        <w:spacing w:after="0" w:line="240" w:lineRule="auto"/>
      </w:pPr>
      <w:r>
        <w:separator/>
      </w:r>
    </w:p>
  </w:footnote>
  <w:footnote w:type="continuationSeparator" w:id="0">
    <w:p w:rsidR="009B6DDA" w:rsidRDefault="009B6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9FA2B758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3FFE71A4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17333051"/>
    <w:multiLevelType w:val="hybridMultilevel"/>
    <w:tmpl w:val="BC208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5818"/>
    <w:multiLevelType w:val="hybridMultilevel"/>
    <w:tmpl w:val="D62837C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1B583ECB"/>
    <w:multiLevelType w:val="hybridMultilevel"/>
    <w:tmpl w:val="B5527D70"/>
    <w:lvl w:ilvl="0" w:tplc="A09886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D3916"/>
    <w:multiLevelType w:val="hybridMultilevel"/>
    <w:tmpl w:val="EF0A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 w15:restartNumberingAfterBreak="0">
    <w:nsid w:val="30F27C97"/>
    <w:multiLevelType w:val="hybridMultilevel"/>
    <w:tmpl w:val="09B25762"/>
    <w:lvl w:ilvl="0" w:tplc="A516A9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02D9"/>
    <w:multiLevelType w:val="hybridMultilevel"/>
    <w:tmpl w:val="C69E206E"/>
    <w:lvl w:ilvl="0" w:tplc="986E3FC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799"/>
    <w:multiLevelType w:val="hybridMultilevel"/>
    <w:tmpl w:val="E4089A32"/>
    <w:lvl w:ilvl="0" w:tplc="0415000F">
      <w:start w:val="1"/>
      <w:numFmt w:val="decimal"/>
      <w:lvlText w:val="%1."/>
      <w:lvlJc w:val="left"/>
      <w:pPr>
        <w:ind w:left="4697" w:hanging="360"/>
      </w:pPr>
    </w:lvl>
    <w:lvl w:ilvl="1" w:tplc="04150019" w:tentative="1">
      <w:start w:val="1"/>
      <w:numFmt w:val="lowerLetter"/>
      <w:lvlText w:val="%2."/>
      <w:lvlJc w:val="left"/>
      <w:pPr>
        <w:ind w:left="5417" w:hanging="360"/>
      </w:pPr>
    </w:lvl>
    <w:lvl w:ilvl="2" w:tplc="0415001B" w:tentative="1">
      <w:start w:val="1"/>
      <w:numFmt w:val="lowerRoman"/>
      <w:lvlText w:val="%3."/>
      <w:lvlJc w:val="right"/>
      <w:pPr>
        <w:ind w:left="6137" w:hanging="180"/>
      </w:pPr>
    </w:lvl>
    <w:lvl w:ilvl="3" w:tplc="0415000F" w:tentative="1">
      <w:start w:val="1"/>
      <w:numFmt w:val="decimal"/>
      <w:lvlText w:val="%4."/>
      <w:lvlJc w:val="left"/>
      <w:pPr>
        <w:ind w:left="6857" w:hanging="360"/>
      </w:pPr>
    </w:lvl>
    <w:lvl w:ilvl="4" w:tplc="04150019" w:tentative="1">
      <w:start w:val="1"/>
      <w:numFmt w:val="lowerLetter"/>
      <w:lvlText w:val="%5."/>
      <w:lvlJc w:val="left"/>
      <w:pPr>
        <w:ind w:left="7577" w:hanging="360"/>
      </w:pPr>
    </w:lvl>
    <w:lvl w:ilvl="5" w:tplc="0415001B" w:tentative="1">
      <w:start w:val="1"/>
      <w:numFmt w:val="lowerRoman"/>
      <w:lvlText w:val="%6."/>
      <w:lvlJc w:val="right"/>
      <w:pPr>
        <w:ind w:left="8297" w:hanging="180"/>
      </w:pPr>
    </w:lvl>
    <w:lvl w:ilvl="6" w:tplc="0415000F" w:tentative="1">
      <w:start w:val="1"/>
      <w:numFmt w:val="decimal"/>
      <w:lvlText w:val="%7."/>
      <w:lvlJc w:val="left"/>
      <w:pPr>
        <w:ind w:left="9017" w:hanging="360"/>
      </w:pPr>
    </w:lvl>
    <w:lvl w:ilvl="7" w:tplc="04150019" w:tentative="1">
      <w:start w:val="1"/>
      <w:numFmt w:val="lowerLetter"/>
      <w:lvlText w:val="%8."/>
      <w:lvlJc w:val="left"/>
      <w:pPr>
        <w:ind w:left="9737" w:hanging="360"/>
      </w:pPr>
    </w:lvl>
    <w:lvl w:ilvl="8" w:tplc="0415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9" w15:restartNumberingAfterBreak="0">
    <w:nsid w:val="38474408"/>
    <w:multiLevelType w:val="hybridMultilevel"/>
    <w:tmpl w:val="BEBE257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2FA1365"/>
    <w:multiLevelType w:val="hybridMultilevel"/>
    <w:tmpl w:val="3F54C4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46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CD707B"/>
    <w:multiLevelType w:val="hybridMultilevel"/>
    <w:tmpl w:val="FCA6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2829"/>
    <w:multiLevelType w:val="hybridMultilevel"/>
    <w:tmpl w:val="D8025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16A6D"/>
    <w:multiLevelType w:val="hybridMultilevel"/>
    <w:tmpl w:val="F08EF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838BF"/>
    <w:multiLevelType w:val="hybridMultilevel"/>
    <w:tmpl w:val="05C2603E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7AD473D5"/>
    <w:multiLevelType w:val="hybridMultilevel"/>
    <w:tmpl w:val="18909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F2D5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E488F"/>
    <w:multiLevelType w:val="hybridMultilevel"/>
    <w:tmpl w:val="B76AE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16"/>
  </w:num>
  <w:num w:numId="11">
    <w:abstractNumId w:val="15"/>
  </w:num>
  <w:num w:numId="12">
    <w:abstractNumId w:val="12"/>
  </w:num>
  <w:num w:numId="13">
    <w:abstractNumId w:val="13"/>
  </w:num>
  <w:num w:numId="14">
    <w:abstractNumId w:val="1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28"/>
    <w:rsid w:val="00037D6C"/>
    <w:rsid w:val="000C469B"/>
    <w:rsid w:val="00144181"/>
    <w:rsid w:val="0016673F"/>
    <w:rsid w:val="001F6EAC"/>
    <w:rsid w:val="00227C32"/>
    <w:rsid w:val="00235839"/>
    <w:rsid w:val="00354228"/>
    <w:rsid w:val="00370B7C"/>
    <w:rsid w:val="004F7A79"/>
    <w:rsid w:val="005A24FE"/>
    <w:rsid w:val="005B1CD5"/>
    <w:rsid w:val="00661EA6"/>
    <w:rsid w:val="00747EE4"/>
    <w:rsid w:val="00972C84"/>
    <w:rsid w:val="00997E98"/>
    <w:rsid w:val="009B6DDA"/>
    <w:rsid w:val="00AA35F9"/>
    <w:rsid w:val="00B70696"/>
    <w:rsid w:val="00C11995"/>
    <w:rsid w:val="00C441B9"/>
    <w:rsid w:val="00C51632"/>
    <w:rsid w:val="00E550D4"/>
    <w:rsid w:val="00F3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749F2-AF71-472D-80C9-A831ED21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1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1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181"/>
  </w:style>
  <w:style w:type="paragraph" w:styleId="Stopka">
    <w:name w:val="footer"/>
    <w:basedOn w:val="Normalny"/>
    <w:link w:val="StopkaZnak"/>
    <w:uiPriority w:val="99"/>
    <w:unhideWhenUsed/>
    <w:rsid w:val="002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839"/>
  </w:style>
  <w:style w:type="paragraph" w:customStyle="1" w:styleId="default0">
    <w:name w:val="default"/>
    <w:basedOn w:val="Normalny"/>
    <w:rsid w:val="0023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7069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link w:val="Akapitzlist"/>
    <w:uiPriority w:val="34"/>
    <w:qFormat/>
    <w:rsid w:val="00B70696"/>
    <w:rPr>
      <w:rFonts w:ascii="Calibri" w:eastAsia="Calibri" w:hAnsi="Calibri" w:cs="Times New Roman"/>
      <w:lang w:val="en-US"/>
    </w:rPr>
  </w:style>
  <w:style w:type="table" w:customStyle="1" w:styleId="Tabela-Siatka3">
    <w:name w:val="Tabela - Siatka3"/>
    <w:basedOn w:val="Standardowy"/>
    <w:next w:val="Tabela-Siatka"/>
    <w:uiPriority w:val="39"/>
    <w:rsid w:val="0037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7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8026-972C-4C7D-912F-C7F953A4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2825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18</cp:revision>
  <cp:lastPrinted>2024-07-15T08:11:00Z</cp:lastPrinted>
  <dcterms:created xsi:type="dcterms:W3CDTF">2024-07-15T08:05:00Z</dcterms:created>
  <dcterms:modified xsi:type="dcterms:W3CDTF">2024-07-15T10:01:00Z</dcterms:modified>
</cp:coreProperties>
</file>