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BBA" w:rsidRDefault="009C6BBA" w:rsidP="009C6BBA">
      <w:pPr>
        <w:pStyle w:val="Tytu"/>
        <w:rPr>
          <w:sz w:val="28"/>
          <w:szCs w:val="28"/>
        </w:rPr>
      </w:pPr>
      <w:r>
        <w:rPr>
          <w:sz w:val="28"/>
          <w:szCs w:val="28"/>
        </w:rPr>
        <w:t>Z A R Z Ą D Z E N I E   Nr 67</w:t>
      </w:r>
    </w:p>
    <w:p w:rsidR="009C6BBA" w:rsidRDefault="009C6BBA" w:rsidP="009C6B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WÓJT A  GMINY  GOZDOWO</w:t>
      </w:r>
    </w:p>
    <w:p w:rsidR="009C6BBA" w:rsidRDefault="009C6BBA" w:rsidP="009C6B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  dnia 11 października 2016r.</w:t>
      </w:r>
    </w:p>
    <w:p w:rsidR="009C6BBA" w:rsidRDefault="009C6BBA" w:rsidP="009C6BBA">
      <w:pPr>
        <w:rPr>
          <w:b/>
          <w:sz w:val="28"/>
          <w:szCs w:val="28"/>
        </w:rPr>
      </w:pPr>
    </w:p>
    <w:p w:rsidR="009C6BBA" w:rsidRDefault="009C6BBA" w:rsidP="009C6BBA">
      <w:pPr>
        <w:ind w:left="1326" w:hanging="1326"/>
        <w:jc w:val="both"/>
        <w:rPr>
          <w:b/>
          <w:bCs/>
          <w:iCs/>
          <w:sz w:val="28"/>
          <w:szCs w:val="28"/>
        </w:rPr>
      </w:pPr>
      <w:r>
        <w:rPr>
          <w:b/>
          <w:sz w:val="28"/>
          <w:szCs w:val="28"/>
        </w:rPr>
        <w:t xml:space="preserve">w sprawie: </w:t>
      </w:r>
      <w:r>
        <w:rPr>
          <w:b/>
          <w:bCs/>
          <w:iCs/>
          <w:sz w:val="28"/>
          <w:szCs w:val="28"/>
        </w:rPr>
        <w:t xml:space="preserve">wyznaczenia do oddania w najem lokalu użytkowego położonego   w budynku Publicznego Gimnazjum w Gozdowie.  </w:t>
      </w:r>
    </w:p>
    <w:p w:rsidR="009C6BBA" w:rsidRDefault="009C6BBA" w:rsidP="009C6BBA">
      <w:pPr>
        <w:jc w:val="both"/>
        <w:rPr>
          <w:sz w:val="28"/>
          <w:szCs w:val="28"/>
        </w:rPr>
      </w:pPr>
    </w:p>
    <w:p w:rsidR="009C6BBA" w:rsidRDefault="009C6BBA" w:rsidP="009C6B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Na  podstawie  art.  30  ust. 2  </w:t>
      </w:r>
      <w:proofErr w:type="spellStart"/>
      <w:r>
        <w:rPr>
          <w:sz w:val="28"/>
          <w:szCs w:val="28"/>
        </w:rPr>
        <w:t>pkt</w:t>
      </w:r>
      <w:proofErr w:type="spellEnd"/>
      <w:r>
        <w:rPr>
          <w:sz w:val="28"/>
          <w:szCs w:val="28"/>
        </w:rPr>
        <w:t xml:space="preserve"> 3  ustawy z dnia  8  marca  1990  roku       o   samorządzie  gminnym   (tekst  jednolity   </w:t>
      </w:r>
      <w:proofErr w:type="spellStart"/>
      <w:r>
        <w:rPr>
          <w:sz w:val="28"/>
          <w:szCs w:val="28"/>
        </w:rPr>
        <w:t>Dz.U</w:t>
      </w:r>
      <w:proofErr w:type="spellEnd"/>
      <w:r>
        <w:rPr>
          <w:sz w:val="28"/>
          <w:szCs w:val="28"/>
        </w:rPr>
        <w:t xml:space="preserve">.  z  2016r.  poz. 446) </w:t>
      </w:r>
      <w:r>
        <w:rPr>
          <w:color w:val="000000"/>
          <w:sz w:val="28"/>
          <w:szCs w:val="28"/>
        </w:rPr>
        <w:t xml:space="preserve">i art. 25 ust.1 ustawy z dnia  21  sierpnia  1997 r.  o  gospodarce  nieruchomościami  </w:t>
      </w:r>
      <w:r>
        <w:rPr>
          <w:sz w:val="28"/>
          <w:szCs w:val="28"/>
        </w:rPr>
        <w:t xml:space="preserve">(tekst jednolity </w:t>
      </w:r>
      <w:proofErr w:type="spellStart"/>
      <w:r>
        <w:rPr>
          <w:sz w:val="28"/>
          <w:szCs w:val="28"/>
        </w:rPr>
        <w:t>Dz.U</w:t>
      </w:r>
      <w:proofErr w:type="spellEnd"/>
      <w:r>
        <w:rPr>
          <w:sz w:val="28"/>
          <w:szCs w:val="28"/>
        </w:rPr>
        <w:t>. z 2015r. poz. 1774 ze zm.),</w:t>
      </w:r>
    </w:p>
    <w:p w:rsidR="009C6BBA" w:rsidRDefault="009C6BBA" w:rsidP="009C6BB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9C6BBA" w:rsidRDefault="009C6BBA" w:rsidP="009C6BBA">
      <w:pPr>
        <w:jc w:val="both"/>
        <w:rPr>
          <w:sz w:val="28"/>
          <w:szCs w:val="28"/>
        </w:rPr>
      </w:pPr>
    </w:p>
    <w:p w:rsidR="009C6BBA" w:rsidRDefault="009C6BBA" w:rsidP="009C6B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ZARZĄDZAM   CO   NASTĘPUJE:</w:t>
      </w:r>
    </w:p>
    <w:p w:rsidR="009C6BBA" w:rsidRDefault="009C6BBA" w:rsidP="009C6BBA">
      <w:pPr>
        <w:jc w:val="both"/>
        <w:rPr>
          <w:sz w:val="28"/>
          <w:szCs w:val="28"/>
        </w:rPr>
      </w:pPr>
    </w:p>
    <w:p w:rsidR="009C6BBA" w:rsidRDefault="009C6BBA" w:rsidP="009C6B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§1</w:t>
      </w:r>
    </w:p>
    <w:p w:rsidR="009C6BBA" w:rsidRDefault="009C6BBA" w:rsidP="009C6BB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Wyznacza się do oddania w najem lokal użytkowy tj. halę sportową przeznaczoną na prowadzenie zajęć sportowo - rekreacyjnych. Hala znajduje się w budynku Publicznego Gimnazjum, stanowiącym własność Gminy Gozdowo, położonym na działce oznaczonej nr geodezyjnym 106/1 w miejscowości Gozdowo, dla której w Sądzie Rejonowym w Sierpcu prowadzona jest księga wieczysta PL1E/00018893/9. W miejscowym planie zagospodarowania przestrzennego jest to teren istniejących usług publicznych (oświata).</w:t>
      </w:r>
    </w:p>
    <w:p w:rsidR="009C6BBA" w:rsidRDefault="009C6BBA" w:rsidP="009C6BB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Hala zostaje oddana w najem Panu Krzysztofowi Kurach, działającemu w imieniu grupy rekreacyjnej. Zajęcia będą odbywały się w piątki w godzinach 18.30 – 20.00 w okresie od 17.10.2016r. do 31.03.2017r. Wysokość opłaty z tytułu najmu wynosi 65,00zł wraz z należnym podatkiem VAT 23% za każde odbyte  zajęcia  płatne w terminie do ostatniego dnia każdego miesiąca.  </w:t>
      </w:r>
    </w:p>
    <w:p w:rsidR="009C6BBA" w:rsidRDefault="009C6BBA" w:rsidP="009C6B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 2</w:t>
      </w:r>
    </w:p>
    <w:p w:rsidR="009C6BBA" w:rsidRDefault="009C6BBA" w:rsidP="009C6BBA">
      <w:pPr>
        <w:pStyle w:val="Tekstpodstawowywcity"/>
        <w:rPr>
          <w:szCs w:val="28"/>
        </w:rPr>
      </w:pPr>
      <w:r>
        <w:rPr>
          <w:szCs w:val="28"/>
        </w:rPr>
        <w:t>Zarządzenie podlega zamieszczeniu na tablicy ogłoszeń w siedzibie Urzędu Gminy w Gozdowie.</w:t>
      </w:r>
    </w:p>
    <w:p w:rsidR="009C6BBA" w:rsidRDefault="009C6BBA" w:rsidP="009C6BBA">
      <w:pPr>
        <w:pStyle w:val="Tekstpodstawowywcity"/>
        <w:jc w:val="center"/>
        <w:rPr>
          <w:b/>
          <w:szCs w:val="28"/>
        </w:rPr>
      </w:pPr>
      <w:r>
        <w:rPr>
          <w:b/>
          <w:szCs w:val="28"/>
        </w:rPr>
        <w:t xml:space="preserve">§ 3 </w:t>
      </w:r>
    </w:p>
    <w:p w:rsidR="009C6BBA" w:rsidRPr="00223B10" w:rsidRDefault="009C6BBA" w:rsidP="009C6BBA">
      <w:pPr>
        <w:pStyle w:val="Tekstpodstawowy2"/>
        <w:rPr>
          <w:b w:val="0"/>
          <w:i w:val="0"/>
          <w:szCs w:val="28"/>
        </w:rPr>
      </w:pPr>
      <w:r w:rsidRPr="00223B10">
        <w:rPr>
          <w:b w:val="0"/>
          <w:i w:val="0"/>
          <w:szCs w:val="28"/>
        </w:rPr>
        <w:t xml:space="preserve">Zarządzenie  wchodzi  w  życie   z  dniem   podjęcia. </w:t>
      </w:r>
    </w:p>
    <w:p w:rsidR="009C6BBA" w:rsidRDefault="009C6BBA" w:rsidP="009C6BBA">
      <w:pPr>
        <w:rPr>
          <w:sz w:val="28"/>
          <w:szCs w:val="28"/>
        </w:rPr>
      </w:pPr>
    </w:p>
    <w:p w:rsidR="009C6BBA" w:rsidRDefault="009C6BBA" w:rsidP="009C6BBA">
      <w:pPr>
        <w:rPr>
          <w:sz w:val="28"/>
          <w:szCs w:val="28"/>
        </w:rPr>
      </w:pPr>
    </w:p>
    <w:p w:rsidR="009C6BBA" w:rsidRPr="00223B10" w:rsidRDefault="009C6BBA" w:rsidP="009C6BBA">
      <w:pPr>
        <w:pStyle w:val="Nagwek6"/>
        <w:ind w:left="4956" w:firstLine="708"/>
        <w:rPr>
          <w:rFonts w:ascii="Times New Roman" w:hAnsi="Times New Roman"/>
          <w:sz w:val="28"/>
          <w:szCs w:val="28"/>
        </w:rPr>
      </w:pPr>
      <w:r w:rsidRPr="00223B10">
        <w:rPr>
          <w:rFonts w:ascii="Times New Roman" w:hAnsi="Times New Roman"/>
          <w:sz w:val="28"/>
          <w:szCs w:val="28"/>
        </w:rPr>
        <w:t>Wójt Gminy Gozdowo</w:t>
      </w:r>
    </w:p>
    <w:p w:rsidR="009C6BBA" w:rsidRDefault="009C6BBA" w:rsidP="009C6BBA">
      <w:pPr>
        <w:ind w:left="5812"/>
        <w:jc w:val="both"/>
        <w:rPr>
          <w:b/>
          <w:sz w:val="28"/>
          <w:szCs w:val="28"/>
        </w:rPr>
      </w:pPr>
    </w:p>
    <w:p w:rsidR="009C6BBA" w:rsidRDefault="009C6BBA" w:rsidP="009C6BBA">
      <w:pPr>
        <w:ind w:left="5812"/>
        <w:jc w:val="both"/>
        <w:rPr>
          <w:b/>
          <w:sz w:val="28"/>
          <w:szCs w:val="28"/>
        </w:rPr>
      </w:pPr>
    </w:p>
    <w:p w:rsidR="009C6BBA" w:rsidRDefault="009C6BBA" w:rsidP="009C6BBA">
      <w:pPr>
        <w:pStyle w:val="Tytu"/>
        <w:ind w:left="5664" w:firstLine="148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Dariusz Kalkowski</w:t>
      </w:r>
    </w:p>
    <w:p w:rsidR="00E7650D" w:rsidRDefault="00E7650D"/>
    <w:sectPr w:rsidR="00E7650D" w:rsidSect="00E765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C6BBA"/>
    <w:rsid w:val="009C6BBA"/>
    <w:rsid w:val="00E76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6B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nhideWhenUsed/>
    <w:qFormat/>
    <w:rsid w:val="009C6BB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9C6BBA"/>
    <w:rPr>
      <w:rFonts w:ascii="Calibri" w:eastAsia="Times New Roman" w:hAnsi="Calibri" w:cs="Times New Roman"/>
      <w:b/>
      <w:bCs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9C6BBA"/>
    <w:pPr>
      <w:spacing w:line="360" w:lineRule="auto"/>
      <w:ind w:firstLine="708"/>
      <w:jc w:val="both"/>
    </w:pPr>
    <w:rPr>
      <w:sz w:val="2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C6BB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9C6BBA"/>
    <w:pPr>
      <w:jc w:val="both"/>
    </w:pPr>
    <w:rPr>
      <w:b/>
      <w:i/>
      <w:sz w:val="26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C6BBA"/>
    <w:rPr>
      <w:rFonts w:ascii="Times New Roman" w:eastAsia="Times New Roman" w:hAnsi="Times New Roman" w:cs="Times New Roman"/>
      <w:b/>
      <w:i/>
      <w:sz w:val="26"/>
      <w:szCs w:val="20"/>
      <w:lang w:eastAsia="pl-PL"/>
    </w:rPr>
  </w:style>
  <w:style w:type="paragraph" w:styleId="Tytu">
    <w:name w:val="Title"/>
    <w:basedOn w:val="Normalny"/>
    <w:link w:val="TytuZnak"/>
    <w:qFormat/>
    <w:rsid w:val="009C6BBA"/>
    <w:pPr>
      <w:jc w:val="center"/>
    </w:pPr>
    <w:rPr>
      <w:b/>
      <w:sz w:val="36"/>
      <w:szCs w:val="20"/>
    </w:rPr>
  </w:style>
  <w:style w:type="character" w:customStyle="1" w:styleId="TytuZnak">
    <w:name w:val="Tytuł Znak"/>
    <w:basedOn w:val="Domylnaczcionkaakapitu"/>
    <w:link w:val="Tytu"/>
    <w:rsid w:val="009C6BBA"/>
    <w:rPr>
      <w:rFonts w:ascii="Times New Roman" w:eastAsia="Times New Roman" w:hAnsi="Times New Roman" w:cs="Times New Roman"/>
      <w:b/>
      <w:sz w:val="36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226</Words>
  <Characters>1362</Characters>
  <Application>Microsoft Office Word</Application>
  <DocSecurity>0</DocSecurity>
  <Lines>11</Lines>
  <Paragraphs>3</Paragraphs>
  <ScaleCrop>false</ScaleCrop>
  <Company/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Kaczorowska</dc:creator>
  <cp:keywords/>
  <dc:description/>
  <cp:lastModifiedBy>Beata Kaczorowska</cp:lastModifiedBy>
  <cp:revision>2</cp:revision>
  <dcterms:created xsi:type="dcterms:W3CDTF">2017-02-10T11:21:00Z</dcterms:created>
  <dcterms:modified xsi:type="dcterms:W3CDTF">2017-02-10T11:27:00Z</dcterms:modified>
</cp:coreProperties>
</file>