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181F" w14:textId="77777777" w:rsidR="00DE5CF8" w:rsidRDefault="00DE5CF8" w:rsidP="006F5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6285" w14:textId="1E1023DF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23AB06E6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18 kwietnia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27B9A017" w:rsidR="005548D3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mieniające Zarządzenie nr 1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/2023 z dnia 2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.2023r, w sprawie 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>
        <w:rPr>
          <w:rFonts w:ascii="Times New Roman" w:hAnsi="Times New Roman" w:cs="Times New Roman"/>
          <w:sz w:val="24"/>
          <w:szCs w:val="24"/>
        </w:rPr>
        <w:t xml:space="preserve">3 </w:t>
      </w:r>
      <w:r w:rsidR="007E287B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>
        <w:rPr>
          <w:rFonts w:ascii="Times New Roman" w:hAnsi="Times New Roman" w:cs="Times New Roman"/>
          <w:sz w:val="24"/>
          <w:szCs w:val="24"/>
        </w:rPr>
        <w:t>40</w:t>
      </w:r>
      <w:r w:rsidR="003B595E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>
        <w:rPr>
          <w:rFonts w:ascii="Times New Roman" w:hAnsi="Times New Roman" w:cs="Times New Roman"/>
          <w:sz w:val="24"/>
          <w:szCs w:val="24"/>
        </w:rPr>
        <w:t>3</w:t>
      </w:r>
      <w:r w:rsidR="003B59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>
        <w:rPr>
          <w:rFonts w:ascii="Times New Roman" w:hAnsi="Times New Roman" w:cs="Times New Roman"/>
          <w:sz w:val="24"/>
          <w:szCs w:val="24"/>
        </w:rPr>
        <w:t>103</w:t>
      </w:r>
      <w:r w:rsidR="00ED7B86">
        <w:rPr>
          <w:rFonts w:ascii="Times New Roman" w:hAnsi="Times New Roman" w:cs="Times New Roman"/>
          <w:sz w:val="24"/>
          <w:szCs w:val="24"/>
        </w:rPr>
        <w:t>) – zarządza się,</w:t>
      </w:r>
      <w:r w:rsidR="003B595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5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D04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38275397" w:rsidR="00D35F36" w:rsidRPr="008A08CC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Zarządzeniu nr 1</w:t>
      </w:r>
      <w:r w:rsidR="002346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/2023 z dnia 2</w:t>
      </w:r>
      <w:r w:rsidR="00234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4608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.2023r. w sprawie</w:t>
      </w:r>
      <w:r w:rsidRPr="008A0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8CC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</w:t>
      </w:r>
      <w:r>
        <w:rPr>
          <w:rFonts w:ascii="Times New Roman" w:hAnsi="Times New Roman" w:cs="Times New Roman"/>
          <w:bCs/>
          <w:sz w:val="24"/>
          <w:szCs w:val="24"/>
        </w:rPr>
        <w:t xml:space="preserve"> załącznik nr 1 otrzymuje brzmienie określone w załączniku nr 1 do niniejszego zarządzenia.</w:t>
      </w:r>
    </w:p>
    <w:p w14:paraId="32070DB8" w14:textId="77777777" w:rsidR="006D7CE8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657391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DD97" w14:textId="3A4CAD84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50E"/>
    <w:rsid w:val="005B29FC"/>
    <w:rsid w:val="005D1499"/>
    <w:rsid w:val="005E5613"/>
    <w:rsid w:val="005F7A4E"/>
    <w:rsid w:val="00604123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800AE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9</cp:revision>
  <cp:lastPrinted>2023-04-04T05:23:00Z</cp:lastPrinted>
  <dcterms:created xsi:type="dcterms:W3CDTF">2023-03-22T11:51:00Z</dcterms:created>
  <dcterms:modified xsi:type="dcterms:W3CDTF">2023-04-18T05:38:00Z</dcterms:modified>
</cp:coreProperties>
</file>